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4EB"/>
  <w:body>
    <w:p w14:paraId="69851A20" w14:textId="0B9AA2F8" w:rsidR="00180E7B" w:rsidRPr="0048504A" w:rsidRDefault="00180E7B" w:rsidP="00180E7B">
      <w:pPr>
        <w:pStyle w:val="Ingenmellomrom"/>
        <w:jc w:val="center"/>
        <w:rPr>
          <w:rFonts w:ascii="Georgia" w:hAnsi="Georgia"/>
          <w:b/>
          <w:bCs/>
          <w:sz w:val="40"/>
          <w:szCs w:val="36"/>
          <w:lang w:val="en-GB"/>
        </w:rPr>
      </w:pPr>
      <w:r w:rsidRPr="0048504A">
        <w:rPr>
          <w:rFonts w:ascii="Georgia" w:hAnsi="Georgia"/>
          <w:b/>
          <w:bCs/>
          <w:noProof/>
          <w:sz w:val="40"/>
          <w:szCs w:val="36"/>
          <w:lang w:val="en-GB"/>
        </w:rPr>
        <w:drawing>
          <wp:anchor distT="0" distB="0" distL="114300" distR="114300" simplePos="0" relativeHeight="251658240" behindDoc="0" locked="0" layoutInCell="1" allowOverlap="1" wp14:anchorId="3CAB5A3F" wp14:editId="2A026DF4">
            <wp:simplePos x="0" y="0"/>
            <wp:positionH relativeFrom="margin">
              <wp:align>center</wp:align>
            </wp:positionH>
            <wp:positionV relativeFrom="paragraph">
              <wp:posOffset>0</wp:posOffset>
            </wp:positionV>
            <wp:extent cx="1538208" cy="1008000"/>
            <wp:effectExtent l="0" t="0" r="5080" b="1905"/>
            <wp:wrapSquare wrapText="bothSides"/>
            <wp:docPr id="1" name="Bilde 1" descr="Et bilde som inneholder symbol, Grafikk, logo,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ymbol, Grafikk, logo, Font&#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208" cy="10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C166E" w14:textId="717FC595" w:rsidR="00180E7B" w:rsidRPr="0048504A" w:rsidRDefault="00180E7B" w:rsidP="00180E7B">
      <w:pPr>
        <w:pStyle w:val="Ingenmellomrom"/>
        <w:rPr>
          <w:rFonts w:ascii="Georgia" w:hAnsi="Georgia"/>
          <w:b/>
          <w:bCs/>
          <w:sz w:val="40"/>
          <w:szCs w:val="36"/>
          <w:lang w:val="en-GB"/>
        </w:rPr>
      </w:pPr>
    </w:p>
    <w:p w14:paraId="22018170" w14:textId="77777777" w:rsidR="006455F3" w:rsidRPr="0048504A" w:rsidRDefault="006455F3" w:rsidP="00180E7B">
      <w:pPr>
        <w:pStyle w:val="Ingenmellomrom"/>
        <w:rPr>
          <w:rFonts w:cs="Arial"/>
          <w:sz w:val="16"/>
          <w:szCs w:val="14"/>
          <w:lang w:val="en-GB"/>
        </w:rPr>
      </w:pPr>
    </w:p>
    <w:p w14:paraId="00072948" w14:textId="77777777" w:rsidR="00DD1994" w:rsidRPr="0048504A" w:rsidRDefault="00DD1994" w:rsidP="00180E7B">
      <w:pPr>
        <w:pStyle w:val="Ingenmellomrom"/>
        <w:rPr>
          <w:rFonts w:cs="Arial"/>
          <w:sz w:val="16"/>
          <w:szCs w:val="14"/>
          <w:lang w:val="en-GB"/>
        </w:rPr>
      </w:pPr>
    </w:p>
    <w:p w14:paraId="32482D0B" w14:textId="77777777" w:rsidR="00180E7B" w:rsidRPr="0048504A" w:rsidRDefault="00180E7B" w:rsidP="00180E7B">
      <w:pPr>
        <w:pStyle w:val="Ingenmellomrom"/>
        <w:rPr>
          <w:rFonts w:ascii="Georgia" w:hAnsi="Georgia"/>
          <w:b/>
          <w:bCs/>
          <w:sz w:val="48"/>
          <w:szCs w:val="44"/>
          <w:lang w:val="en-GB"/>
        </w:rPr>
      </w:pPr>
    </w:p>
    <w:p w14:paraId="677AC208" w14:textId="77777777" w:rsidR="008D3C00" w:rsidRDefault="008D3C00" w:rsidP="0080701D">
      <w:pPr>
        <w:pStyle w:val="Ingenmellomrom"/>
        <w:rPr>
          <w:rFonts w:ascii="Georgia" w:hAnsi="Georgia"/>
          <w:b/>
          <w:bCs/>
          <w:sz w:val="48"/>
          <w:szCs w:val="44"/>
          <w:lang w:val="en-GB"/>
        </w:rPr>
      </w:pPr>
    </w:p>
    <w:p w14:paraId="3C76D4C7" w14:textId="3A40EAC1" w:rsidR="0080701D" w:rsidRPr="0048504A" w:rsidRDefault="00A14A48" w:rsidP="0080701D">
      <w:pPr>
        <w:pStyle w:val="Ingenmellomrom"/>
        <w:rPr>
          <w:rFonts w:ascii="Georgia" w:hAnsi="Georgia"/>
          <w:b/>
          <w:bCs/>
          <w:sz w:val="48"/>
          <w:szCs w:val="44"/>
          <w:lang w:val="en-GB"/>
        </w:rPr>
      </w:pPr>
      <w:r>
        <w:rPr>
          <w:rFonts w:ascii="Georgia" w:hAnsi="Georgia"/>
          <w:b/>
          <w:bCs/>
          <w:sz w:val="48"/>
          <w:szCs w:val="44"/>
          <w:lang w:val="en-GB"/>
        </w:rPr>
        <w:t xml:space="preserve">Supplier </w:t>
      </w:r>
      <w:r w:rsidR="00180E7B" w:rsidRPr="0048504A">
        <w:rPr>
          <w:rFonts w:ascii="Georgia" w:hAnsi="Georgia"/>
          <w:b/>
          <w:bCs/>
          <w:sz w:val="48"/>
          <w:szCs w:val="44"/>
          <w:lang w:val="en-GB"/>
        </w:rPr>
        <w:t>Code of Conduct</w:t>
      </w:r>
    </w:p>
    <w:p w14:paraId="74DB028F" w14:textId="77777777" w:rsidR="00946314" w:rsidRPr="0048504A" w:rsidRDefault="00946314" w:rsidP="0080701D">
      <w:pPr>
        <w:pStyle w:val="Ingenmellomrom"/>
        <w:rPr>
          <w:rFonts w:ascii="Georgia" w:hAnsi="Georgia"/>
          <w:b/>
          <w:bCs/>
          <w:sz w:val="48"/>
          <w:szCs w:val="44"/>
          <w:lang w:val="en-GB"/>
        </w:rPr>
      </w:pPr>
    </w:p>
    <w:p w14:paraId="76ED5BDD" w14:textId="77777777" w:rsidR="0080701D" w:rsidRPr="0048504A" w:rsidRDefault="0080701D" w:rsidP="0080701D">
      <w:pPr>
        <w:pStyle w:val="Ingenmellomrom"/>
        <w:rPr>
          <w:rFonts w:ascii="Georgia" w:hAnsi="Georgia"/>
          <w:b/>
          <w:bCs/>
          <w:sz w:val="48"/>
          <w:szCs w:val="44"/>
          <w:lang w:val="en-GB"/>
        </w:rPr>
      </w:pPr>
    </w:p>
    <w:p w14:paraId="7380467D" w14:textId="77777777" w:rsidR="0080701D" w:rsidRPr="0048504A" w:rsidRDefault="0080701D" w:rsidP="0080701D">
      <w:pPr>
        <w:pStyle w:val="Ingenmellomrom"/>
        <w:rPr>
          <w:rFonts w:ascii="Georgia" w:hAnsi="Georgia"/>
          <w:b/>
          <w:bCs/>
          <w:sz w:val="48"/>
          <w:szCs w:val="44"/>
          <w:lang w:val="en-GB"/>
        </w:rPr>
        <w:sectPr w:rsidR="0080701D" w:rsidRPr="0048504A" w:rsidSect="0012738A">
          <w:pgSz w:w="11906" w:h="16838"/>
          <w:pgMar w:top="1417" w:right="1417" w:bottom="1417" w:left="1417" w:header="708" w:footer="708" w:gutter="0"/>
          <w:cols w:space="708"/>
          <w:docGrid w:linePitch="360"/>
        </w:sectPr>
      </w:pPr>
    </w:p>
    <w:p w14:paraId="26A267AA" w14:textId="35CDB60D" w:rsidR="0012738A" w:rsidRPr="0048504A" w:rsidRDefault="0012738A" w:rsidP="0080701D">
      <w:pPr>
        <w:pStyle w:val="Overskrift1"/>
        <w:spacing w:after="240"/>
        <w:jc w:val="both"/>
        <w:rPr>
          <w:sz w:val="28"/>
          <w:szCs w:val="40"/>
          <w:lang w:val="en-GB"/>
        </w:rPr>
      </w:pPr>
      <w:r w:rsidRPr="0048504A">
        <w:rPr>
          <w:sz w:val="28"/>
          <w:szCs w:val="40"/>
          <w:lang w:val="en-GB"/>
        </w:rPr>
        <w:t>Purpose</w:t>
      </w:r>
    </w:p>
    <w:p w14:paraId="0FD4206C" w14:textId="65A03BF1" w:rsidR="00976822" w:rsidRPr="00976822" w:rsidRDefault="00976822" w:rsidP="00976822">
      <w:pPr>
        <w:jc w:val="both"/>
        <w:rPr>
          <w:lang w:val="en-GB"/>
        </w:rPr>
      </w:pPr>
      <w:r w:rsidRPr="00976822">
        <w:rPr>
          <w:lang w:val="en-GB"/>
        </w:rPr>
        <w:t>At Dalema, we are committed to promoting decent working and environmental standards throughout our supply chains. We acknowledge the diverse legal frameworks, cultures, norms, and traditions of the countries we operate in and respect these unique attributes. Nonetheless, we remain steadfast in collaborating with our suppliers and business partners to drive continuous improvement in working conditions and minimize environmental impact, going beyond legal compliance.</w:t>
      </w:r>
    </w:p>
    <w:p w14:paraId="12324CE6" w14:textId="5ADA300A" w:rsidR="008F3BE3" w:rsidRDefault="00976822" w:rsidP="00976822">
      <w:pPr>
        <w:jc w:val="both"/>
        <w:rPr>
          <w:lang w:val="en-GB"/>
        </w:rPr>
      </w:pPr>
      <w:r w:rsidRPr="00976822">
        <w:rPr>
          <w:lang w:val="en-GB"/>
        </w:rPr>
        <w:t xml:space="preserve">To support this commitment, we have developed this Code of Conduct, which outlines our expectations of suppliers and business partners. </w:t>
      </w:r>
    </w:p>
    <w:p w14:paraId="2987DEB2" w14:textId="10C05563" w:rsidR="00EF1CF1" w:rsidRPr="0048504A" w:rsidRDefault="007E6FBA" w:rsidP="00180E7B">
      <w:pPr>
        <w:jc w:val="both"/>
        <w:rPr>
          <w:lang w:val="en-GB"/>
        </w:rPr>
      </w:pPr>
      <w:r w:rsidRPr="0048504A">
        <w:rPr>
          <w:lang w:val="en-GB"/>
        </w:rPr>
        <w:t>Dalema aims to continuously improve policy and practice that supports suppliers in complying with this code of conduct.</w:t>
      </w:r>
    </w:p>
    <w:p w14:paraId="1E5A3EA5" w14:textId="77777777" w:rsidR="007E6FBA" w:rsidRPr="0048504A" w:rsidRDefault="007E6FBA" w:rsidP="00180E7B">
      <w:pPr>
        <w:jc w:val="both"/>
        <w:rPr>
          <w:lang w:val="en-GB"/>
        </w:rPr>
      </w:pPr>
    </w:p>
    <w:p w14:paraId="7007F900" w14:textId="0FDF3D39" w:rsidR="0012738A" w:rsidRPr="0048504A" w:rsidRDefault="007E6FBA" w:rsidP="0012738A">
      <w:pPr>
        <w:pStyle w:val="Overskrift1"/>
        <w:spacing w:after="240"/>
        <w:jc w:val="both"/>
        <w:rPr>
          <w:sz w:val="28"/>
          <w:szCs w:val="40"/>
          <w:lang w:val="en-GB"/>
        </w:rPr>
      </w:pPr>
      <w:r w:rsidRPr="0048504A">
        <w:rPr>
          <w:sz w:val="28"/>
          <w:szCs w:val="40"/>
          <w:lang w:val="en-GB"/>
        </w:rPr>
        <w:t>P</w:t>
      </w:r>
      <w:r w:rsidR="0012738A" w:rsidRPr="0048504A">
        <w:rPr>
          <w:sz w:val="28"/>
          <w:szCs w:val="40"/>
          <w:lang w:val="en-GB"/>
        </w:rPr>
        <w:t>rinciples</w:t>
      </w:r>
    </w:p>
    <w:p w14:paraId="196992F2" w14:textId="189FD16F" w:rsidR="00A14A48" w:rsidRPr="00A14A48" w:rsidRDefault="00B5230E" w:rsidP="00A14A48">
      <w:pPr>
        <w:jc w:val="both"/>
        <w:rPr>
          <w:lang w:val="en-GB"/>
        </w:rPr>
      </w:pPr>
      <w:r w:rsidRPr="0048504A">
        <w:rPr>
          <w:lang w:val="en-GB"/>
        </w:rPr>
        <w:t xml:space="preserve">Dalema’ suppliers are to supply goods and services that are produced in compliance with the </w:t>
      </w:r>
      <w:r w:rsidR="00A21603">
        <w:rPr>
          <w:lang w:val="en-GB"/>
        </w:rPr>
        <w:t>c</w:t>
      </w:r>
      <w:r w:rsidRPr="0048504A">
        <w:rPr>
          <w:lang w:val="en-GB"/>
        </w:rPr>
        <w:t xml:space="preserve">ode of </w:t>
      </w:r>
      <w:r w:rsidR="00A21603">
        <w:rPr>
          <w:lang w:val="en-GB"/>
        </w:rPr>
        <w:t>c</w:t>
      </w:r>
      <w:r w:rsidRPr="0048504A">
        <w:rPr>
          <w:lang w:val="en-GB"/>
        </w:rPr>
        <w:t xml:space="preserve">onduct. </w:t>
      </w:r>
      <w:r w:rsidR="00A14A48" w:rsidRPr="00A14A48">
        <w:rPr>
          <w:lang w:val="en-GB"/>
        </w:rPr>
        <w:t>Our Supplier Code of Conduct sets out minimum standards D</w:t>
      </w:r>
      <w:r w:rsidR="00B81F30">
        <w:rPr>
          <w:lang w:val="en-GB"/>
        </w:rPr>
        <w:t>alema</w:t>
      </w:r>
      <w:r w:rsidR="00A14A48" w:rsidRPr="00A14A48">
        <w:rPr>
          <w:lang w:val="en-GB"/>
        </w:rPr>
        <w:t xml:space="preserve"> expects its supply</w:t>
      </w:r>
      <w:r w:rsidR="00B81F30">
        <w:rPr>
          <w:lang w:val="en-GB"/>
        </w:rPr>
        <w:t xml:space="preserve"> chain partners to uphold in relation to their employees and the environment.</w:t>
      </w:r>
    </w:p>
    <w:p w14:paraId="608AAC24" w14:textId="77777777" w:rsidR="00B5230E" w:rsidRPr="0048504A" w:rsidRDefault="00B5230E" w:rsidP="00B5230E">
      <w:pPr>
        <w:jc w:val="both"/>
        <w:rPr>
          <w:lang w:val="en-GB"/>
        </w:rPr>
      </w:pPr>
      <w:proofErr w:type="spellStart"/>
      <w:r w:rsidRPr="0048504A">
        <w:rPr>
          <w:lang w:val="en-GB"/>
        </w:rPr>
        <w:t>Dalema’s</w:t>
      </w:r>
      <w:proofErr w:type="spellEnd"/>
      <w:r w:rsidRPr="0048504A">
        <w:rPr>
          <w:lang w:val="en-GB"/>
        </w:rPr>
        <w:t xml:space="preserve"> Ethical Trade Principles are founded on key UN and International Labour Organization conventions and documents. National laws shall be respected, and where the provisions of law and </w:t>
      </w:r>
      <w:proofErr w:type="spellStart"/>
      <w:r w:rsidRPr="0048504A">
        <w:rPr>
          <w:lang w:val="en-GB"/>
        </w:rPr>
        <w:t>Dalema’s</w:t>
      </w:r>
      <w:proofErr w:type="spellEnd"/>
      <w:r w:rsidRPr="0048504A">
        <w:rPr>
          <w:lang w:val="en-GB"/>
        </w:rPr>
        <w:t xml:space="preserve"> ethical trade </w:t>
      </w:r>
      <w:r w:rsidRPr="0048504A">
        <w:rPr>
          <w:lang w:val="en-GB"/>
        </w:rPr>
        <w:t xml:space="preserve">principles address the same subject, the most stringent shall apply. </w:t>
      </w:r>
    </w:p>
    <w:p w14:paraId="29D5C48B" w14:textId="77777777" w:rsidR="00B5230E" w:rsidRPr="0048504A" w:rsidRDefault="00B5230E" w:rsidP="00B5230E">
      <w:pPr>
        <w:jc w:val="both"/>
        <w:rPr>
          <w:lang w:val="en-GB"/>
        </w:rPr>
      </w:pPr>
      <w:r w:rsidRPr="0048504A">
        <w:rPr>
          <w:lang w:val="en-GB"/>
        </w:rPr>
        <w:t>Suppliers shall have an adequate management system to document and monitor the product quality as well as other business processes. OECDs Due Diligence Guidance for Responsible Business Conduct provides a recommended framework. This involves risk assessments to identify potential negative impact, to stop and prevent such impact and to monitor and evaluate the effect of the measures put in place.</w:t>
      </w:r>
    </w:p>
    <w:p w14:paraId="58A9FD78" w14:textId="77777777" w:rsidR="00B5230E" w:rsidRPr="0048504A" w:rsidRDefault="00B5230E" w:rsidP="00B5230E">
      <w:pPr>
        <w:jc w:val="both"/>
        <w:rPr>
          <w:lang w:val="en-GB"/>
        </w:rPr>
      </w:pPr>
      <w:r w:rsidRPr="0048504A">
        <w:rPr>
          <w:lang w:val="en-GB"/>
        </w:rPr>
        <w:t>Suppliers must ensure that their own subcontractors also comply with these standards, including all subcontractors backwards in the contractual chain. This also applies to any contract workers, day workers and casual workers of the suppliers and subcontractors.</w:t>
      </w:r>
    </w:p>
    <w:p w14:paraId="6CFB0E48" w14:textId="3FC70261" w:rsidR="00B5230E" w:rsidRPr="0048504A" w:rsidRDefault="00B5230E" w:rsidP="00B5230E">
      <w:pPr>
        <w:jc w:val="both"/>
        <w:rPr>
          <w:lang w:val="en-GB"/>
        </w:rPr>
      </w:pPr>
      <w:r w:rsidRPr="0048504A">
        <w:rPr>
          <w:lang w:val="en-GB"/>
        </w:rPr>
        <w:t xml:space="preserve">A supplier must be able to document compliance with the code of conduct at </w:t>
      </w:r>
      <w:proofErr w:type="spellStart"/>
      <w:r w:rsidRPr="0048504A">
        <w:rPr>
          <w:lang w:val="en-GB"/>
        </w:rPr>
        <w:t>Dalema’s</w:t>
      </w:r>
      <w:proofErr w:type="spellEnd"/>
      <w:r w:rsidRPr="0048504A">
        <w:rPr>
          <w:lang w:val="en-GB"/>
        </w:rPr>
        <w:t xml:space="preserve"> request. This is achieved by registering to </w:t>
      </w:r>
      <w:proofErr w:type="spellStart"/>
      <w:r w:rsidRPr="0048504A">
        <w:rPr>
          <w:lang w:val="en-GB"/>
        </w:rPr>
        <w:t>Dalema’s</w:t>
      </w:r>
      <w:proofErr w:type="spellEnd"/>
      <w:r w:rsidRPr="0048504A">
        <w:rPr>
          <w:lang w:val="en-GB"/>
        </w:rPr>
        <w:t xml:space="preserve"> supplier portal</w:t>
      </w:r>
      <w:r w:rsidR="00F51616">
        <w:rPr>
          <w:lang w:val="en-GB"/>
        </w:rPr>
        <w:t xml:space="preserve"> </w:t>
      </w:r>
      <w:r w:rsidR="00AF52A0">
        <w:rPr>
          <w:lang w:val="en-GB"/>
        </w:rPr>
        <w:t xml:space="preserve">and </w:t>
      </w:r>
      <w:r w:rsidR="00AF52A0" w:rsidRPr="0048504A">
        <w:rPr>
          <w:lang w:val="en-GB"/>
        </w:rPr>
        <w:t>promptly</w:t>
      </w:r>
      <w:r w:rsidR="003F1682" w:rsidRPr="003F1682">
        <w:rPr>
          <w:lang w:val="en-GB"/>
        </w:rPr>
        <w:t xml:space="preserve"> responding to due diligence assessments or similar requests for information regarding its operations</w:t>
      </w:r>
      <w:r w:rsidR="00AF52A0">
        <w:rPr>
          <w:lang w:val="en-GB"/>
        </w:rPr>
        <w:t>,</w:t>
      </w:r>
      <w:r w:rsidR="003F1682" w:rsidRPr="003F1682">
        <w:rPr>
          <w:lang w:val="en-GB"/>
        </w:rPr>
        <w:t xml:space="preserve"> </w:t>
      </w:r>
      <w:r w:rsidRPr="0048504A">
        <w:rPr>
          <w:lang w:val="en-GB"/>
        </w:rPr>
        <w:t xml:space="preserve">and/or follow-up meetings and inspections of the working conditions at production sites. The supplier will be obliged to name and provide contact information for any sub-supplier that Dalema wishes to inspect. </w:t>
      </w:r>
    </w:p>
    <w:p w14:paraId="55579061" w14:textId="77777777" w:rsidR="00B5230E" w:rsidRPr="0048504A" w:rsidRDefault="00B5230E" w:rsidP="00B5230E">
      <w:pPr>
        <w:jc w:val="both"/>
        <w:rPr>
          <w:lang w:val="en-GB"/>
        </w:rPr>
      </w:pPr>
      <w:r w:rsidRPr="0048504A">
        <w:rPr>
          <w:lang w:val="en-GB"/>
        </w:rPr>
        <w:t xml:space="preserve">In the event of a breach of the code of conduct, Dalema and the supplier will jointly prepare a plan for remedying the breach. Remediation must take place within a reasonable </w:t>
      </w:r>
      <w:proofErr w:type="gramStart"/>
      <w:r w:rsidRPr="0048504A">
        <w:rPr>
          <w:lang w:val="en-GB"/>
        </w:rPr>
        <w:t>period of time</w:t>
      </w:r>
      <w:proofErr w:type="gramEnd"/>
      <w:r w:rsidRPr="0048504A">
        <w:rPr>
          <w:lang w:val="en-GB"/>
        </w:rPr>
        <w:t xml:space="preserve">. The contract will only be terminated if the supplier remains unwilling to remedy the breach </w:t>
      </w:r>
      <w:r w:rsidRPr="0048504A">
        <w:rPr>
          <w:lang w:val="en-GB"/>
        </w:rPr>
        <w:lastRenderedPageBreak/>
        <w:t>following repeated enquiries. When selecting new suppliers, emphasis will be given to social and environmental standards.</w:t>
      </w:r>
    </w:p>
    <w:p w14:paraId="056F2B8E" w14:textId="007916CB" w:rsidR="00D65033" w:rsidRDefault="00D65033">
      <w:pPr>
        <w:rPr>
          <w:lang w:val="en-GB"/>
        </w:rPr>
      </w:pPr>
      <w:r>
        <w:rPr>
          <w:lang w:val="en-GB"/>
        </w:rPr>
        <w:br w:type="page"/>
      </w:r>
    </w:p>
    <w:p w14:paraId="191A3500" w14:textId="25B0C706" w:rsidR="00131FB8" w:rsidRPr="0048504A" w:rsidRDefault="005B7F92" w:rsidP="005E3B64">
      <w:pPr>
        <w:pStyle w:val="Overskrift1"/>
        <w:spacing w:after="240"/>
        <w:jc w:val="both"/>
        <w:rPr>
          <w:sz w:val="28"/>
          <w:szCs w:val="40"/>
          <w:lang w:val="en-GB"/>
        </w:rPr>
      </w:pPr>
      <w:r w:rsidRPr="0048504A">
        <w:rPr>
          <w:sz w:val="28"/>
          <w:szCs w:val="40"/>
          <w:lang w:val="en-GB"/>
        </w:rPr>
        <w:lastRenderedPageBreak/>
        <w:t>Minimum Standards</w:t>
      </w:r>
    </w:p>
    <w:p w14:paraId="0D98AB1B" w14:textId="77777777" w:rsidR="00087965" w:rsidRPr="0048504A" w:rsidRDefault="00087965" w:rsidP="00250E55">
      <w:pPr>
        <w:spacing w:after="0"/>
        <w:rPr>
          <w:rFonts w:ascii="Georgia" w:eastAsiaTheme="majorEastAsia" w:hAnsi="Georgia" w:cstheme="majorBidi"/>
          <w:b/>
          <w:sz w:val="22"/>
          <w:szCs w:val="32"/>
          <w:lang w:val="en-GB"/>
        </w:rPr>
      </w:pPr>
      <w:r w:rsidRPr="0048504A">
        <w:rPr>
          <w:rFonts w:ascii="Georgia" w:eastAsiaTheme="majorEastAsia" w:hAnsi="Georgia" w:cstheme="majorBidi"/>
          <w:b/>
          <w:sz w:val="22"/>
          <w:szCs w:val="32"/>
          <w:lang w:val="en-GB"/>
        </w:rPr>
        <w:t xml:space="preserve">1. Freely Chosen Employment </w:t>
      </w:r>
    </w:p>
    <w:p w14:paraId="71DFEE5B" w14:textId="5B3EA048" w:rsidR="003B7492" w:rsidRPr="0048504A" w:rsidRDefault="003B7492" w:rsidP="00250E55">
      <w:pPr>
        <w:spacing w:after="0"/>
        <w:rPr>
          <w:i/>
          <w:iCs/>
          <w:szCs w:val="28"/>
          <w:lang w:val="en-GB"/>
        </w:rPr>
      </w:pPr>
      <w:r w:rsidRPr="0048504A">
        <w:rPr>
          <w:i/>
          <w:iCs/>
          <w:szCs w:val="28"/>
          <w:lang w:val="en-GB"/>
        </w:rPr>
        <w:t>ILO Conventions Nos. 29 and 105</w:t>
      </w:r>
    </w:p>
    <w:p w14:paraId="610ACB7F" w14:textId="77777777" w:rsidR="00250E55" w:rsidRPr="0048504A" w:rsidRDefault="00250E55" w:rsidP="00250E55">
      <w:pPr>
        <w:spacing w:after="0"/>
        <w:rPr>
          <w:szCs w:val="28"/>
          <w:lang w:val="en-GB"/>
        </w:rPr>
      </w:pPr>
    </w:p>
    <w:p w14:paraId="4DE75354" w14:textId="553CC76F" w:rsidR="00250E55" w:rsidRPr="0048504A" w:rsidRDefault="00250E55" w:rsidP="00250E55">
      <w:pPr>
        <w:rPr>
          <w:szCs w:val="28"/>
          <w:lang w:val="en-GB"/>
        </w:rPr>
      </w:pPr>
      <w:r w:rsidRPr="0048504A">
        <w:rPr>
          <w:szCs w:val="28"/>
          <w:lang w:val="en-GB"/>
        </w:rPr>
        <w:t>1.1.</w:t>
      </w:r>
      <w:r w:rsidRPr="0048504A">
        <w:rPr>
          <w:szCs w:val="28"/>
          <w:lang w:val="en-GB"/>
        </w:rPr>
        <w:tab/>
        <w:t xml:space="preserve">There shall be no forced, bonded or involuntary prison </w:t>
      </w:r>
      <w:r w:rsidR="002409A6" w:rsidRPr="0048504A">
        <w:rPr>
          <w:szCs w:val="28"/>
          <w:lang w:val="en-GB"/>
        </w:rPr>
        <w:t>labo</w:t>
      </w:r>
      <w:r w:rsidR="00063CA6" w:rsidRPr="0048504A">
        <w:rPr>
          <w:szCs w:val="28"/>
          <w:lang w:val="en-GB"/>
        </w:rPr>
        <w:t>u</w:t>
      </w:r>
      <w:r w:rsidR="002409A6" w:rsidRPr="0048504A">
        <w:rPr>
          <w:szCs w:val="28"/>
          <w:lang w:val="en-GB"/>
        </w:rPr>
        <w:t>r</w:t>
      </w:r>
      <w:r w:rsidRPr="0048504A">
        <w:rPr>
          <w:szCs w:val="28"/>
          <w:lang w:val="en-GB"/>
        </w:rPr>
        <w:t>.</w:t>
      </w:r>
    </w:p>
    <w:p w14:paraId="1B691E04" w14:textId="77777777" w:rsidR="00250E55" w:rsidRDefault="00250E55" w:rsidP="00250E55">
      <w:pPr>
        <w:rPr>
          <w:szCs w:val="28"/>
          <w:lang w:val="en-GB"/>
        </w:rPr>
      </w:pPr>
      <w:r w:rsidRPr="0048504A">
        <w:rPr>
          <w:szCs w:val="28"/>
          <w:lang w:val="en-GB"/>
        </w:rPr>
        <w:t>1.2.</w:t>
      </w:r>
      <w:r w:rsidRPr="0048504A">
        <w:rPr>
          <w:szCs w:val="28"/>
          <w:lang w:val="en-GB"/>
        </w:rPr>
        <w:tab/>
        <w:t>Workers shall not be required to lodge deposits or identity papers with their employer and shall be free to leave their employer after reasonable notice.</w:t>
      </w:r>
    </w:p>
    <w:p w14:paraId="2E8C670C" w14:textId="0423336A" w:rsidR="007D1A73" w:rsidRDefault="007D1A73" w:rsidP="007D1A73">
      <w:pPr>
        <w:rPr>
          <w:szCs w:val="28"/>
          <w:lang w:val="en-GB"/>
        </w:rPr>
      </w:pPr>
      <w:r w:rsidRPr="007D1A73">
        <w:rPr>
          <w:szCs w:val="28"/>
          <w:lang w:val="en-GB"/>
        </w:rPr>
        <w:t>1.3. Workers’ agreements to the terms and conditions of recruitment and</w:t>
      </w:r>
      <w:r>
        <w:rPr>
          <w:szCs w:val="28"/>
          <w:lang w:val="en-GB"/>
        </w:rPr>
        <w:t xml:space="preserve"> </w:t>
      </w:r>
      <w:r w:rsidRPr="007D1A73">
        <w:rPr>
          <w:szCs w:val="28"/>
          <w:lang w:val="en-GB"/>
        </w:rPr>
        <w:t>employment should be voluntary and free from deception or coercion.</w:t>
      </w:r>
    </w:p>
    <w:p w14:paraId="4822C536" w14:textId="68626A81" w:rsidR="00DF6330" w:rsidRPr="0048504A" w:rsidRDefault="00DF6330" w:rsidP="00DF6330">
      <w:pPr>
        <w:rPr>
          <w:szCs w:val="28"/>
          <w:lang w:val="en-GB"/>
        </w:rPr>
      </w:pPr>
      <w:r w:rsidRPr="00DF6330">
        <w:rPr>
          <w:szCs w:val="28"/>
          <w:lang w:val="en-GB"/>
        </w:rPr>
        <w:t>1.4. No recruitment fees</w:t>
      </w:r>
      <w:r>
        <w:rPr>
          <w:szCs w:val="28"/>
          <w:lang w:val="en-GB"/>
        </w:rPr>
        <w:t xml:space="preserve"> </w:t>
      </w:r>
      <w:r w:rsidRPr="00DF6330">
        <w:rPr>
          <w:szCs w:val="28"/>
          <w:lang w:val="en-GB"/>
        </w:rPr>
        <w:t>or related costs should be charged to, or otherwise</w:t>
      </w:r>
      <w:r>
        <w:rPr>
          <w:szCs w:val="28"/>
          <w:lang w:val="en-GB"/>
        </w:rPr>
        <w:t xml:space="preserve"> </w:t>
      </w:r>
      <w:r w:rsidRPr="00DF6330">
        <w:rPr>
          <w:szCs w:val="28"/>
          <w:lang w:val="en-GB"/>
        </w:rPr>
        <w:t>borne by, workers or jobseekers.</w:t>
      </w:r>
    </w:p>
    <w:p w14:paraId="3E2702C2" w14:textId="77777777" w:rsidR="009B6F1D" w:rsidRPr="0048504A" w:rsidRDefault="009B6F1D">
      <w:pPr>
        <w:rPr>
          <w:lang w:val="en-GB"/>
        </w:rPr>
      </w:pPr>
    </w:p>
    <w:p w14:paraId="5313F883" w14:textId="77777777" w:rsidR="00345AE4" w:rsidRPr="0048504A" w:rsidRDefault="00345AE4" w:rsidP="00345AE4">
      <w:pPr>
        <w:spacing w:after="0"/>
        <w:rPr>
          <w:rFonts w:ascii="Georgia" w:eastAsiaTheme="majorEastAsia" w:hAnsi="Georgia" w:cstheme="majorBidi"/>
          <w:b/>
          <w:sz w:val="22"/>
          <w:szCs w:val="32"/>
          <w:lang w:val="en-GB"/>
        </w:rPr>
      </w:pPr>
      <w:r w:rsidRPr="0048504A">
        <w:rPr>
          <w:rFonts w:ascii="Georgia" w:eastAsiaTheme="majorEastAsia" w:hAnsi="Georgia" w:cstheme="majorBidi"/>
          <w:b/>
          <w:sz w:val="22"/>
          <w:szCs w:val="32"/>
          <w:lang w:val="en-GB"/>
        </w:rPr>
        <w:t>2. Freedom of Association and the Right to Collective Bargaining</w:t>
      </w:r>
    </w:p>
    <w:p w14:paraId="4031ACA4" w14:textId="77777777" w:rsidR="00345AE4" w:rsidRPr="0048504A" w:rsidRDefault="00345AE4" w:rsidP="00345AE4">
      <w:pPr>
        <w:spacing w:after="0"/>
        <w:rPr>
          <w:i/>
          <w:iCs/>
          <w:szCs w:val="28"/>
          <w:lang w:val="en-GB"/>
        </w:rPr>
      </w:pPr>
      <w:r w:rsidRPr="0048504A">
        <w:rPr>
          <w:i/>
          <w:iCs/>
          <w:szCs w:val="28"/>
          <w:lang w:val="en-GB"/>
        </w:rPr>
        <w:t>ILO Conventions Nos. 87, 98, 135 and 154</w:t>
      </w:r>
    </w:p>
    <w:p w14:paraId="7DB3014D" w14:textId="77777777" w:rsidR="002409A6" w:rsidRPr="0048504A" w:rsidRDefault="002409A6" w:rsidP="006D6881">
      <w:pPr>
        <w:spacing w:after="0"/>
        <w:rPr>
          <w:i/>
          <w:iCs/>
          <w:szCs w:val="28"/>
          <w:lang w:val="en-GB"/>
        </w:rPr>
      </w:pPr>
    </w:p>
    <w:p w14:paraId="6F384483" w14:textId="77777777" w:rsidR="00345AE4" w:rsidRPr="0048504A" w:rsidRDefault="00345AE4" w:rsidP="00345AE4">
      <w:pPr>
        <w:rPr>
          <w:szCs w:val="28"/>
          <w:lang w:val="en-GB"/>
        </w:rPr>
      </w:pPr>
      <w:r w:rsidRPr="00937213">
        <w:rPr>
          <w:szCs w:val="28"/>
          <w:lang w:val="en-GB"/>
        </w:rPr>
        <w:t>2.1.</w:t>
      </w:r>
      <w:r w:rsidRPr="00937213">
        <w:rPr>
          <w:szCs w:val="28"/>
          <w:lang w:val="en-GB"/>
        </w:rPr>
        <w:tab/>
        <w:t>Workers</w:t>
      </w:r>
      <w:r w:rsidRPr="0048504A">
        <w:rPr>
          <w:szCs w:val="28"/>
          <w:lang w:val="en-GB"/>
        </w:rPr>
        <w:t>, without distinction, shall have the right to join or form trade unions of their own choosing and to bargain collectively. The employer shall not interfere with, obstruct, the formation of unions or collective bargaining.</w:t>
      </w:r>
    </w:p>
    <w:p w14:paraId="64A3DD37" w14:textId="77777777" w:rsidR="00345AE4" w:rsidRPr="0048504A" w:rsidRDefault="00345AE4" w:rsidP="00345AE4">
      <w:pPr>
        <w:rPr>
          <w:szCs w:val="28"/>
          <w:lang w:val="en-GB"/>
        </w:rPr>
      </w:pPr>
      <w:r w:rsidRPr="0048504A">
        <w:rPr>
          <w:szCs w:val="28"/>
          <w:lang w:val="en-GB"/>
        </w:rPr>
        <w:t>2.2.</w:t>
      </w:r>
      <w:r w:rsidRPr="0048504A">
        <w:rPr>
          <w:szCs w:val="28"/>
          <w:lang w:val="en-GB"/>
        </w:rPr>
        <w:tab/>
        <w:t>Workers’ representatives shall not be discriminated and shall have access to carry out their representative functions in the workplace.</w:t>
      </w:r>
    </w:p>
    <w:p w14:paraId="79BA144A" w14:textId="77777777" w:rsidR="00345AE4" w:rsidRPr="0048504A" w:rsidRDefault="00345AE4" w:rsidP="00345AE4">
      <w:pPr>
        <w:rPr>
          <w:szCs w:val="28"/>
          <w:lang w:val="en-GB"/>
        </w:rPr>
      </w:pPr>
      <w:r w:rsidRPr="0048504A">
        <w:rPr>
          <w:szCs w:val="28"/>
          <w:lang w:val="en-GB"/>
        </w:rPr>
        <w:t>2.3.</w:t>
      </w:r>
      <w:r w:rsidRPr="0048504A">
        <w:rPr>
          <w:szCs w:val="28"/>
          <w:lang w:val="en-GB"/>
        </w:rPr>
        <w:tab/>
        <w:t>Where the right to freedom of association and/or collective bargaining is restricted under law, the employer shall facilitate, and not hinder, the development of alternative forms of independent and free workers representation and negotiations.</w:t>
      </w:r>
    </w:p>
    <w:p w14:paraId="532338CD" w14:textId="1F0AA1A4" w:rsidR="00345AE4" w:rsidRPr="0048504A" w:rsidRDefault="00345AE4" w:rsidP="00345AE4">
      <w:pPr>
        <w:rPr>
          <w:lang w:val="en-GB"/>
        </w:rPr>
      </w:pPr>
    </w:p>
    <w:p w14:paraId="415D74F5" w14:textId="77777777" w:rsidR="006D6881" w:rsidRPr="0048504A" w:rsidRDefault="006D6881" w:rsidP="006D6881">
      <w:pPr>
        <w:spacing w:after="0"/>
        <w:rPr>
          <w:rFonts w:ascii="Georgia" w:eastAsiaTheme="majorEastAsia" w:hAnsi="Georgia" w:cstheme="majorBidi"/>
          <w:b/>
          <w:sz w:val="22"/>
          <w:szCs w:val="32"/>
          <w:lang w:val="en-GB"/>
        </w:rPr>
      </w:pPr>
      <w:r w:rsidRPr="0048504A">
        <w:rPr>
          <w:rFonts w:ascii="Georgia" w:eastAsiaTheme="majorEastAsia" w:hAnsi="Georgia" w:cstheme="majorBidi"/>
          <w:b/>
          <w:sz w:val="22"/>
          <w:szCs w:val="32"/>
          <w:lang w:val="en-GB"/>
        </w:rPr>
        <w:t>3. No Child Labour</w:t>
      </w:r>
    </w:p>
    <w:p w14:paraId="6B36FD51" w14:textId="1676BDC9" w:rsidR="006D6881" w:rsidRPr="0048504A" w:rsidRDefault="006D6881" w:rsidP="006D6881">
      <w:pPr>
        <w:spacing w:after="0"/>
        <w:rPr>
          <w:i/>
          <w:iCs/>
          <w:szCs w:val="28"/>
          <w:lang w:val="en-GB"/>
        </w:rPr>
      </w:pPr>
      <w:r w:rsidRPr="0048504A">
        <w:rPr>
          <w:i/>
          <w:iCs/>
          <w:szCs w:val="28"/>
          <w:lang w:val="en-GB"/>
        </w:rPr>
        <w:t>UN Convention on the Rights of the Child, ILO Conventions Nos. 138, 182 and 79, and ILO Recommendation No. 146</w:t>
      </w:r>
    </w:p>
    <w:p w14:paraId="517FC27D" w14:textId="77777777" w:rsidR="006D6881" w:rsidRPr="0048504A" w:rsidRDefault="006D6881" w:rsidP="006D6881">
      <w:pPr>
        <w:spacing w:after="0"/>
        <w:rPr>
          <w:i/>
          <w:iCs/>
          <w:szCs w:val="28"/>
          <w:lang w:val="en-GB"/>
        </w:rPr>
      </w:pPr>
    </w:p>
    <w:p w14:paraId="65FECA1D" w14:textId="2D82BFEC" w:rsidR="006425EC" w:rsidRPr="0048504A" w:rsidRDefault="006D6881" w:rsidP="006425EC">
      <w:pPr>
        <w:rPr>
          <w:szCs w:val="28"/>
          <w:lang w:val="en-GB"/>
        </w:rPr>
      </w:pPr>
      <w:r w:rsidRPr="006425EC">
        <w:rPr>
          <w:szCs w:val="28"/>
          <w:lang w:val="en-GB"/>
        </w:rPr>
        <w:t>3.1.</w:t>
      </w:r>
      <w:r w:rsidRPr="006425EC">
        <w:rPr>
          <w:szCs w:val="28"/>
          <w:lang w:val="en-GB"/>
        </w:rPr>
        <w:tab/>
        <w:t>The minimum age for workers shall not be less than 15 and</w:t>
      </w:r>
      <w:r w:rsidRPr="0048504A">
        <w:rPr>
          <w:szCs w:val="28"/>
          <w:lang w:val="en-GB"/>
        </w:rPr>
        <w:t xml:space="preserve"> comply with</w:t>
      </w:r>
    </w:p>
    <w:p w14:paraId="0BDE25FD" w14:textId="77777777" w:rsidR="00CD2504" w:rsidRDefault="006D6881" w:rsidP="006D6881">
      <w:pPr>
        <w:pStyle w:val="Listeavsnitt"/>
        <w:numPr>
          <w:ilvl w:val="0"/>
          <w:numId w:val="7"/>
        </w:numPr>
        <w:rPr>
          <w:sz w:val="20"/>
          <w:szCs w:val="28"/>
          <w:lang w:val="en-GB"/>
        </w:rPr>
      </w:pPr>
      <w:r w:rsidRPr="00CD2504">
        <w:rPr>
          <w:sz w:val="20"/>
          <w:szCs w:val="28"/>
          <w:lang w:val="en-GB"/>
        </w:rPr>
        <w:t xml:space="preserve">the national minimum age for employment, </w:t>
      </w:r>
      <w:proofErr w:type="gramStart"/>
      <w:r w:rsidRPr="00CD2504">
        <w:rPr>
          <w:sz w:val="20"/>
          <w:szCs w:val="28"/>
          <w:lang w:val="en-GB"/>
        </w:rPr>
        <w:t>or;</w:t>
      </w:r>
      <w:proofErr w:type="gramEnd"/>
    </w:p>
    <w:p w14:paraId="53BFF7E1" w14:textId="54459125" w:rsidR="006D6881" w:rsidRPr="00CD2504" w:rsidRDefault="006D6881" w:rsidP="006D6881">
      <w:pPr>
        <w:pStyle w:val="Listeavsnitt"/>
        <w:numPr>
          <w:ilvl w:val="0"/>
          <w:numId w:val="7"/>
        </w:numPr>
        <w:rPr>
          <w:sz w:val="20"/>
          <w:szCs w:val="28"/>
          <w:lang w:val="en-GB"/>
        </w:rPr>
      </w:pPr>
      <w:r w:rsidRPr="006425EC">
        <w:rPr>
          <w:sz w:val="20"/>
          <w:szCs w:val="28"/>
          <w:lang w:val="en-GB"/>
        </w:rPr>
        <w:t>the age of completion of compulsory education</w:t>
      </w:r>
    </w:p>
    <w:p w14:paraId="28D5995F" w14:textId="77777777" w:rsidR="006D6881" w:rsidRPr="0048504A" w:rsidRDefault="006D6881" w:rsidP="006D6881">
      <w:pPr>
        <w:rPr>
          <w:szCs w:val="28"/>
          <w:lang w:val="en-GB"/>
        </w:rPr>
      </w:pPr>
      <w:r w:rsidRPr="0048504A">
        <w:rPr>
          <w:szCs w:val="28"/>
          <w:lang w:val="en-GB"/>
        </w:rPr>
        <w:t>whichever of these is higher. If local minimum is set at 14 years in accordance with developing country exceptions under ILO Convention 138, this lower age may apply.</w:t>
      </w:r>
    </w:p>
    <w:p w14:paraId="5DAC5DBC" w14:textId="77777777" w:rsidR="006D6881" w:rsidRPr="0048504A" w:rsidRDefault="006D6881" w:rsidP="006D6881">
      <w:pPr>
        <w:rPr>
          <w:szCs w:val="28"/>
          <w:lang w:val="en-GB"/>
        </w:rPr>
      </w:pPr>
      <w:r w:rsidRPr="0048504A">
        <w:rPr>
          <w:szCs w:val="28"/>
          <w:lang w:val="en-GB"/>
        </w:rPr>
        <w:t>3.2.</w:t>
      </w:r>
      <w:r w:rsidRPr="0048504A">
        <w:rPr>
          <w:szCs w:val="28"/>
          <w:lang w:val="en-GB"/>
        </w:rPr>
        <w:tab/>
        <w:t>There shall be no recruitment of child labour defined as any work performed by a child younger than the age(s) specified above.</w:t>
      </w:r>
    </w:p>
    <w:p w14:paraId="40CCB886" w14:textId="77777777" w:rsidR="006D6881" w:rsidRPr="0048504A" w:rsidRDefault="006D6881" w:rsidP="006D6881">
      <w:pPr>
        <w:rPr>
          <w:szCs w:val="28"/>
          <w:lang w:val="en-GB"/>
        </w:rPr>
      </w:pPr>
      <w:r w:rsidRPr="0048504A">
        <w:rPr>
          <w:szCs w:val="28"/>
          <w:lang w:val="en-GB"/>
        </w:rPr>
        <w:t>3.3.</w:t>
      </w:r>
      <w:r w:rsidRPr="0048504A">
        <w:rPr>
          <w:szCs w:val="28"/>
          <w:lang w:val="en-GB"/>
        </w:rPr>
        <w:tab/>
        <w:t>No person under the age of 18 shall be engaged in labour that is hazardous to their health, safety or morals, including night work.</w:t>
      </w:r>
    </w:p>
    <w:p w14:paraId="25CBF051" w14:textId="77777777" w:rsidR="006D6881" w:rsidRPr="0048504A" w:rsidRDefault="006D6881" w:rsidP="006D6881">
      <w:pPr>
        <w:rPr>
          <w:szCs w:val="28"/>
          <w:lang w:val="en-GB"/>
        </w:rPr>
      </w:pPr>
      <w:r w:rsidRPr="0048504A">
        <w:rPr>
          <w:szCs w:val="28"/>
          <w:lang w:val="en-GB"/>
        </w:rPr>
        <w:t>3.4.</w:t>
      </w:r>
      <w:r w:rsidRPr="0048504A">
        <w:rPr>
          <w:szCs w:val="28"/>
          <w:lang w:val="en-GB"/>
        </w:rPr>
        <w:tab/>
        <w:t>Policies and procedures for remediation of child labour prohibited by ILO conventions no. 138 and 182, shall be established, documented, and communicated to personnel and other interested parties. Adequate support shall be provided to enable such children to attend and complete compulsory education.</w:t>
      </w:r>
    </w:p>
    <w:p w14:paraId="45CD3C4A" w14:textId="77777777" w:rsidR="0048504A" w:rsidRPr="0048504A" w:rsidRDefault="0048504A" w:rsidP="006D6881">
      <w:pPr>
        <w:rPr>
          <w:szCs w:val="28"/>
          <w:lang w:val="en-GB"/>
        </w:rPr>
      </w:pPr>
    </w:p>
    <w:p w14:paraId="463173C6" w14:textId="77777777" w:rsidR="00063CA6" w:rsidRPr="0048504A" w:rsidRDefault="00063CA6" w:rsidP="00063CA6">
      <w:pPr>
        <w:spacing w:after="0"/>
        <w:rPr>
          <w:rFonts w:ascii="Georgia" w:eastAsiaTheme="majorEastAsia" w:hAnsi="Georgia" w:cstheme="majorBidi"/>
          <w:b/>
          <w:sz w:val="22"/>
          <w:szCs w:val="32"/>
          <w:lang w:val="en-GB"/>
        </w:rPr>
      </w:pPr>
      <w:r w:rsidRPr="0048504A">
        <w:rPr>
          <w:rFonts w:ascii="Georgia" w:eastAsiaTheme="majorEastAsia" w:hAnsi="Georgia" w:cstheme="majorBidi"/>
          <w:b/>
          <w:sz w:val="22"/>
          <w:szCs w:val="32"/>
          <w:lang w:val="en-GB"/>
        </w:rPr>
        <w:t>4. No Discrimination</w:t>
      </w:r>
    </w:p>
    <w:p w14:paraId="4AF4D9B1" w14:textId="68F9CABA" w:rsidR="00063CA6" w:rsidRPr="0048504A" w:rsidRDefault="00063CA6" w:rsidP="0048504A">
      <w:pPr>
        <w:spacing w:after="0"/>
        <w:rPr>
          <w:i/>
          <w:iCs/>
          <w:szCs w:val="28"/>
          <w:lang w:val="en-GB"/>
        </w:rPr>
      </w:pPr>
      <w:r w:rsidRPr="0048504A">
        <w:rPr>
          <w:i/>
          <w:iCs/>
          <w:szCs w:val="28"/>
          <w:lang w:val="en-GB"/>
        </w:rPr>
        <w:t xml:space="preserve">ILO Conventions Nos. 100 and 111 and the UN Convention on </w:t>
      </w:r>
      <w:r w:rsidR="00897FE5">
        <w:rPr>
          <w:i/>
          <w:iCs/>
          <w:szCs w:val="28"/>
          <w:lang w:val="en-GB"/>
        </w:rPr>
        <w:t xml:space="preserve">Elimination of all forms of </w:t>
      </w:r>
      <w:r w:rsidRPr="0048504A">
        <w:rPr>
          <w:i/>
          <w:iCs/>
          <w:szCs w:val="28"/>
          <w:lang w:val="en-GB"/>
        </w:rPr>
        <w:t>Discrimination Against Women</w:t>
      </w:r>
    </w:p>
    <w:p w14:paraId="31FAE214" w14:textId="77777777" w:rsidR="0048504A" w:rsidRPr="0048504A" w:rsidRDefault="0048504A" w:rsidP="0048504A">
      <w:pPr>
        <w:spacing w:after="0"/>
        <w:rPr>
          <w:i/>
          <w:iCs/>
          <w:szCs w:val="28"/>
          <w:lang w:val="en-GB"/>
        </w:rPr>
      </w:pPr>
    </w:p>
    <w:p w14:paraId="2E503C42" w14:textId="62CEF608" w:rsidR="00063CA6" w:rsidRPr="0048504A" w:rsidRDefault="00063CA6" w:rsidP="00063CA6">
      <w:pPr>
        <w:rPr>
          <w:szCs w:val="28"/>
          <w:lang w:val="en-GB"/>
        </w:rPr>
      </w:pPr>
      <w:r w:rsidRPr="0048504A">
        <w:rPr>
          <w:szCs w:val="28"/>
          <w:lang w:val="en-GB"/>
        </w:rPr>
        <w:t>4.1.</w:t>
      </w:r>
      <w:r w:rsidRPr="0048504A">
        <w:rPr>
          <w:szCs w:val="28"/>
          <w:lang w:val="en-GB"/>
        </w:rPr>
        <w:tab/>
        <w:t xml:space="preserve">There shall be no discrimination </w:t>
      </w:r>
      <w:r w:rsidR="00F71B5C">
        <w:rPr>
          <w:szCs w:val="28"/>
          <w:lang w:val="en-GB"/>
        </w:rPr>
        <w:t>in</w:t>
      </w:r>
      <w:r w:rsidRPr="0048504A">
        <w:rPr>
          <w:szCs w:val="28"/>
          <w:lang w:val="en-GB"/>
        </w:rPr>
        <w:t xml:space="preserve"> the workplace </w:t>
      </w:r>
      <w:r w:rsidR="00897FE5">
        <w:rPr>
          <w:szCs w:val="28"/>
          <w:lang w:val="en-GB"/>
        </w:rPr>
        <w:t xml:space="preserve">regarding </w:t>
      </w:r>
      <w:r w:rsidRPr="0048504A">
        <w:rPr>
          <w:szCs w:val="28"/>
          <w:lang w:val="en-GB"/>
        </w:rPr>
        <w:t>hiring, compensation, access to training, promotion, termination</w:t>
      </w:r>
      <w:r w:rsidR="00711E1C">
        <w:rPr>
          <w:szCs w:val="28"/>
          <w:lang w:val="en-GB"/>
        </w:rPr>
        <w:t>,</w:t>
      </w:r>
      <w:r w:rsidRPr="0048504A">
        <w:rPr>
          <w:szCs w:val="28"/>
          <w:lang w:val="en-GB"/>
        </w:rPr>
        <w:t xml:space="preserve"> or retirement based on ethnic</w:t>
      </w:r>
      <w:r w:rsidR="00711E1C">
        <w:rPr>
          <w:szCs w:val="28"/>
          <w:lang w:val="en-GB"/>
        </w:rPr>
        <w:t>ity</w:t>
      </w:r>
      <w:r w:rsidRPr="0048504A">
        <w:rPr>
          <w:szCs w:val="28"/>
          <w:lang w:val="en-GB"/>
        </w:rPr>
        <w:t>, caste, religion, age, disability, gender, marital status, sexual orientation, union membership</w:t>
      </w:r>
      <w:r w:rsidR="00711E1C">
        <w:rPr>
          <w:szCs w:val="28"/>
          <w:lang w:val="en-GB"/>
        </w:rPr>
        <w:t>,</w:t>
      </w:r>
      <w:r w:rsidRPr="0048504A">
        <w:rPr>
          <w:szCs w:val="28"/>
          <w:lang w:val="en-GB"/>
        </w:rPr>
        <w:t xml:space="preserve"> or political affiliation.</w:t>
      </w:r>
    </w:p>
    <w:p w14:paraId="6BAE11EB" w14:textId="5A01C23D" w:rsidR="006D6881" w:rsidRPr="0007637E" w:rsidRDefault="00063CA6" w:rsidP="006D6881">
      <w:pPr>
        <w:rPr>
          <w:szCs w:val="28"/>
          <w:lang w:val="en-GB"/>
        </w:rPr>
      </w:pPr>
      <w:r w:rsidRPr="0048504A">
        <w:rPr>
          <w:szCs w:val="28"/>
          <w:lang w:val="en-GB"/>
        </w:rPr>
        <w:t>4.2.</w:t>
      </w:r>
      <w:r w:rsidRPr="0048504A">
        <w:rPr>
          <w:szCs w:val="28"/>
          <w:lang w:val="en-GB"/>
        </w:rPr>
        <w:tab/>
      </w:r>
      <w:r w:rsidR="00BF108F" w:rsidRPr="00BF108F">
        <w:rPr>
          <w:szCs w:val="28"/>
          <w:lang w:val="en-GB"/>
        </w:rPr>
        <w:t xml:space="preserve">Employers must implement measures to protect workers from sexually intrusive, threatening, insulting, or exploitative </w:t>
      </w:r>
      <w:r w:rsidR="0007637E" w:rsidRPr="00BF108F">
        <w:rPr>
          <w:szCs w:val="28"/>
          <w:lang w:val="en-GB"/>
        </w:rPr>
        <w:t>behaviour</w:t>
      </w:r>
      <w:r w:rsidR="00BF108F" w:rsidRPr="00BF108F">
        <w:rPr>
          <w:szCs w:val="28"/>
          <w:lang w:val="en-GB"/>
        </w:rPr>
        <w:t>. Workers must also be safeguarded from discrimination or termination of employment on unjustifiable grounds, such as marriage, pregnancy, parenthood, or HIV status.</w:t>
      </w:r>
    </w:p>
    <w:p w14:paraId="773F3E95" w14:textId="0F53B180" w:rsidR="00975BA8" w:rsidRPr="00975BA8" w:rsidRDefault="00975BA8" w:rsidP="00975BA8">
      <w:pPr>
        <w:rPr>
          <w:rFonts w:ascii="Georgia" w:eastAsiaTheme="majorEastAsia" w:hAnsi="Georgia" w:cstheme="majorBidi"/>
          <w:b/>
          <w:sz w:val="22"/>
          <w:szCs w:val="32"/>
          <w:lang w:val="en-GB"/>
        </w:rPr>
      </w:pPr>
      <w:r w:rsidRPr="00975BA8">
        <w:rPr>
          <w:rFonts w:ascii="Georgia" w:eastAsiaTheme="majorEastAsia" w:hAnsi="Georgia" w:cstheme="majorBidi"/>
          <w:b/>
          <w:sz w:val="22"/>
          <w:szCs w:val="32"/>
          <w:lang w:val="en-GB"/>
        </w:rPr>
        <w:t>5. Harsh or Inhumane Treatment</w:t>
      </w:r>
    </w:p>
    <w:p w14:paraId="24296227" w14:textId="34EE1EA6" w:rsidR="00975BA8" w:rsidRDefault="00975BA8" w:rsidP="00975BA8">
      <w:pPr>
        <w:rPr>
          <w:lang w:val="en-GB"/>
        </w:rPr>
      </w:pPr>
      <w:r w:rsidRPr="00975BA8">
        <w:rPr>
          <w:lang w:val="en-GB"/>
        </w:rPr>
        <w:t>5.1.</w:t>
      </w:r>
      <w:r w:rsidRPr="00975BA8">
        <w:rPr>
          <w:lang w:val="en-GB"/>
        </w:rPr>
        <w:tab/>
        <w:t>Physical abuse or punishment, or threats of physical abuse, sexual or other harassment and verbal abuse, as well as other forms of intimidation, is prohibited.</w:t>
      </w:r>
    </w:p>
    <w:p w14:paraId="6FBC8865" w14:textId="77777777" w:rsidR="00B44D4F" w:rsidRDefault="00B44D4F" w:rsidP="00975BA8">
      <w:pPr>
        <w:rPr>
          <w:lang w:val="en-GB"/>
        </w:rPr>
      </w:pPr>
    </w:p>
    <w:p w14:paraId="4D6BD83C" w14:textId="77777777" w:rsidR="00893DFD" w:rsidRDefault="00893DFD" w:rsidP="00975BA8">
      <w:pPr>
        <w:rPr>
          <w:lang w:val="en-GB"/>
        </w:rPr>
      </w:pPr>
    </w:p>
    <w:p w14:paraId="3EEF5FBA" w14:textId="77777777" w:rsidR="00893DFD" w:rsidRDefault="00893DFD" w:rsidP="00975BA8">
      <w:pPr>
        <w:rPr>
          <w:lang w:val="en-GB"/>
        </w:rPr>
      </w:pPr>
    </w:p>
    <w:p w14:paraId="5AC2541F" w14:textId="77777777" w:rsidR="00B44D4F" w:rsidRPr="00B44D4F" w:rsidRDefault="00B44D4F" w:rsidP="00B44D4F">
      <w:pPr>
        <w:spacing w:after="0"/>
        <w:rPr>
          <w:rFonts w:ascii="Georgia" w:eastAsiaTheme="majorEastAsia" w:hAnsi="Georgia" w:cstheme="majorBidi"/>
          <w:b/>
          <w:sz w:val="22"/>
          <w:szCs w:val="32"/>
          <w:lang w:val="en-GB"/>
        </w:rPr>
      </w:pPr>
      <w:r w:rsidRPr="00B44D4F">
        <w:rPr>
          <w:rFonts w:ascii="Georgia" w:eastAsiaTheme="majorEastAsia" w:hAnsi="Georgia" w:cstheme="majorBidi"/>
          <w:b/>
          <w:sz w:val="22"/>
          <w:szCs w:val="32"/>
          <w:lang w:val="en-GB"/>
        </w:rPr>
        <w:lastRenderedPageBreak/>
        <w:t>6. Occupational Health and Safety</w:t>
      </w:r>
    </w:p>
    <w:p w14:paraId="6C21FDC7" w14:textId="77777777" w:rsidR="00B44D4F" w:rsidRPr="00B44D4F" w:rsidRDefault="00B44D4F" w:rsidP="00B44D4F">
      <w:pPr>
        <w:spacing w:after="0"/>
        <w:rPr>
          <w:i/>
          <w:iCs/>
          <w:szCs w:val="28"/>
          <w:lang w:val="en-GB"/>
        </w:rPr>
      </w:pPr>
      <w:r w:rsidRPr="00B44D4F">
        <w:rPr>
          <w:i/>
          <w:iCs/>
          <w:szCs w:val="28"/>
          <w:lang w:val="en-GB"/>
        </w:rPr>
        <w:t>ILO Convention No. 155 and ILO Recommendation No. 164</w:t>
      </w:r>
    </w:p>
    <w:p w14:paraId="15B1D021" w14:textId="77777777" w:rsidR="00B44D4F" w:rsidRPr="00B44D4F" w:rsidRDefault="00B44D4F" w:rsidP="00B44D4F">
      <w:pPr>
        <w:spacing w:after="0"/>
        <w:rPr>
          <w:lang w:val="en-GB"/>
        </w:rPr>
      </w:pPr>
    </w:p>
    <w:p w14:paraId="618A3CA8" w14:textId="77777777" w:rsidR="00B44D4F" w:rsidRPr="00B44D4F" w:rsidRDefault="00B44D4F" w:rsidP="00B44D4F">
      <w:pPr>
        <w:rPr>
          <w:lang w:val="en-GB"/>
        </w:rPr>
      </w:pPr>
      <w:r w:rsidRPr="00B44D4F">
        <w:rPr>
          <w:lang w:val="en-GB"/>
        </w:rPr>
        <w:t>6.1.</w:t>
      </w:r>
      <w:r w:rsidRPr="00B44D4F">
        <w:rPr>
          <w:lang w:val="en-GB"/>
        </w:rPr>
        <w:tab/>
        <w:t>The working environment shall be safe and hygienic, bearing in mind the prevailing knowledge of the industry and of any specific hazards. Hazardous chemicals and other substances shall be carefully managed. Adequate steps shall be taken to prevent accidents and injury to health arising out of, associated with, or occurring in, the course of work, by minimising, so far as is reasonably practicable, the causes of hazards inherent in the working environment.</w:t>
      </w:r>
    </w:p>
    <w:p w14:paraId="19585265" w14:textId="3E23DF88" w:rsidR="00B44D4F" w:rsidRPr="00B44D4F" w:rsidRDefault="00B44D4F" w:rsidP="00B44D4F">
      <w:pPr>
        <w:rPr>
          <w:lang w:val="en-GB"/>
        </w:rPr>
      </w:pPr>
      <w:r w:rsidRPr="00B44D4F">
        <w:rPr>
          <w:lang w:val="en-GB"/>
        </w:rPr>
        <w:t>6.2.</w:t>
      </w:r>
      <w:r w:rsidRPr="00B44D4F">
        <w:rPr>
          <w:lang w:val="en-GB"/>
        </w:rPr>
        <w:tab/>
        <w:t>Workers shall receive regular and documented health and safety training, and such training shall be repeated for new or reassigned workers.</w:t>
      </w:r>
    </w:p>
    <w:p w14:paraId="5DCDEF30" w14:textId="4FE2E607" w:rsidR="00B44D4F" w:rsidRPr="00B44D4F" w:rsidRDefault="00B44D4F" w:rsidP="00B44D4F">
      <w:pPr>
        <w:rPr>
          <w:lang w:val="en-GB"/>
        </w:rPr>
      </w:pPr>
      <w:r w:rsidRPr="00B44D4F">
        <w:rPr>
          <w:lang w:val="en-GB"/>
        </w:rPr>
        <w:t>6.3.</w:t>
      </w:r>
      <w:r w:rsidRPr="00B44D4F">
        <w:rPr>
          <w:lang w:val="en-GB"/>
        </w:rPr>
        <w:tab/>
        <w:t>Access to clean toilet facilities and to potable water, and, if appropriate, sanitary facilities for food storage shall be provided.</w:t>
      </w:r>
    </w:p>
    <w:p w14:paraId="05639F0C" w14:textId="405DFFD8" w:rsidR="00B44D4F" w:rsidRDefault="00B44D4F" w:rsidP="00B44D4F">
      <w:pPr>
        <w:rPr>
          <w:lang w:val="en-GB"/>
        </w:rPr>
      </w:pPr>
      <w:r w:rsidRPr="00B44D4F">
        <w:rPr>
          <w:lang w:val="en-GB"/>
        </w:rPr>
        <w:t>6.4.</w:t>
      </w:r>
      <w:r w:rsidRPr="00B44D4F">
        <w:rPr>
          <w:lang w:val="en-GB"/>
        </w:rPr>
        <w:tab/>
        <w:t>Accommodation, where provided, shall be clean, safe and adequately ventilated, and shall have access to clean toilet facilities and potable water.</w:t>
      </w:r>
    </w:p>
    <w:p w14:paraId="20821501" w14:textId="77777777" w:rsidR="00967F22" w:rsidRDefault="00967F22" w:rsidP="00B44D4F">
      <w:pPr>
        <w:rPr>
          <w:lang w:val="en-GB"/>
        </w:rPr>
      </w:pPr>
    </w:p>
    <w:p w14:paraId="02E41D38" w14:textId="77777777" w:rsidR="00967F22" w:rsidRPr="00967F22" w:rsidRDefault="00967F22" w:rsidP="00967F22">
      <w:pPr>
        <w:spacing w:after="0"/>
        <w:rPr>
          <w:rFonts w:ascii="Georgia" w:eastAsiaTheme="majorEastAsia" w:hAnsi="Georgia" w:cstheme="majorBidi"/>
          <w:b/>
          <w:sz w:val="22"/>
          <w:szCs w:val="32"/>
          <w:lang w:val="en-GB"/>
        </w:rPr>
      </w:pPr>
      <w:r w:rsidRPr="00967F22">
        <w:rPr>
          <w:rFonts w:ascii="Georgia" w:eastAsiaTheme="majorEastAsia" w:hAnsi="Georgia" w:cstheme="majorBidi"/>
          <w:b/>
          <w:sz w:val="22"/>
          <w:szCs w:val="32"/>
          <w:lang w:val="en-GB"/>
        </w:rPr>
        <w:t xml:space="preserve">7. Adequate Wages </w:t>
      </w:r>
    </w:p>
    <w:p w14:paraId="0441AD69" w14:textId="77777777" w:rsidR="00967F22" w:rsidRPr="00967F22" w:rsidRDefault="00967F22" w:rsidP="00967F22">
      <w:pPr>
        <w:spacing w:after="0"/>
        <w:rPr>
          <w:i/>
          <w:iCs/>
          <w:szCs w:val="28"/>
          <w:lang w:val="en-GB"/>
        </w:rPr>
      </w:pPr>
      <w:r w:rsidRPr="00967F22">
        <w:rPr>
          <w:i/>
          <w:iCs/>
          <w:szCs w:val="28"/>
          <w:lang w:val="en-GB"/>
        </w:rPr>
        <w:t>ILO Convention No. 131</w:t>
      </w:r>
    </w:p>
    <w:p w14:paraId="15FA7062" w14:textId="77777777" w:rsidR="00967F22" w:rsidRPr="00967F22" w:rsidRDefault="00967F22" w:rsidP="00967F22">
      <w:pPr>
        <w:spacing w:after="0"/>
        <w:rPr>
          <w:lang w:val="en-GB"/>
        </w:rPr>
      </w:pPr>
    </w:p>
    <w:p w14:paraId="43B62E0D" w14:textId="77777777" w:rsidR="00967F22" w:rsidRPr="00967F22" w:rsidRDefault="00967F22" w:rsidP="00967F22">
      <w:pPr>
        <w:rPr>
          <w:lang w:val="en-GB"/>
        </w:rPr>
      </w:pPr>
      <w:r w:rsidRPr="00967F22">
        <w:rPr>
          <w:lang w:val="en-GB"/>
        </w:rPr>
        <w:t>7.1.</w:t>
      </w:r>
      <w:r w:rsidRPr="00967F22">
        <w:rPr>
          <w:lang w:val="en-GB"/>
        </w:rPr>
        <w:tab/>
        <w:t>Wages and benefits paid for a standard working week shall as minimum meet national legal standards or industry benchmark standards, whichever is higher. Wages should always be enough to meet basic needs, including some discretionary income.</w:t>
      </w:r>
    </w:p>
    <w:p w14:paraId="1ED03438" w14:textId="77777777" w:rsidR="00967F22" w:rsidRPr="00967F22" w:rsidRDefault="00967F22" w:rsidP="00967F22">
      <w:pPr>
        <w:rPr>
          <w:lang w:val="en-GB"/>
        </w:rPr>
      </w:pPr>
      <w:r w:rsidRPr="00967F22">
        <w:rPr>
          <w:lang w:val="en-GB"/>
        </w:rPr>
        <w:t>7.2.</w:t>
      </w:r>
      <w:r w:rsidRPr="00967F22">
        <w:rPr>
          <w:lang w:val="en-GB"/>
        </w:rPr>
        <w:tab/>
        <w:t>All workers shall be provided with a written and comprehensible contract outlining their wage conditions and method of payments before entering employment.</w:t>
      </w:r>
    </w:p>
    <w:p w14:paraId="1426DF75" w14:textId="10AEEF70" w:rsidR="00967F22" w:rsidRDefault="00967F22" w:rsidP="00C2689E">
      <w:pPr>
        <w:rPr>
          <w:lang w:val="en-GB"/>
        </w:rPr>
      </w:pPr>
      <w:r w:rsidRPr="00967F22">
        <w:rPr>
          <w:lang w:val="en-GB"/>
        </w:rPr>
        <w:t>7.3.</w:t>
      </w:r>
      <w:r w:rsidRPr="00967F22">
        <w:rPr>
          <w:lang w:val="en-GB"/>
        </w:rPr>
        <w:tab/>
      </w:r>
      <w:r w:rsidR="00C2689E" w:rsidRPr="00C2689E">
        <w:rPr>
          <w:lang w:val="en-GB"/>
        </w:rPr>
        <w:t>Deductions from wages not provided for by national law shall not be</w:t>
      </w:r>
      <w:r w:rsidR="00C2689E">
        <w:rPr>
          <w:lang w:val="en-GB"/>
        </w:rPr>
        <w:t xml:space="preserve"> </w:t>
      </w:r>
      <w:r w:rsidR="00C2689E" w:rsidRPr="00C2689E">
        <w:rPr>
          <w:lang w:val="en-GB"/>
        </w:rPr>
        <w:t>permitted without the express permission of the worker concerned.</w:t>
      </w:r>
    </w:p>
    <w:p w14:paraId="6F432DBB" w14:textId="77777777" w:rsidR="00640ED1" w:rsidRDefault="00640ED1" w:rsidP="00967F22">
      <w:pPr>
        <w:rPr>
          <w:lang w:val="en-GB"/>
        </w:rPr>
      </w:pPr>
    </w:p>
    <w:p w14:paraId="7BA0F57E" w14:textId="77777777" w:rsidR="00640ED1" w:rsidRPr="00640ED1" w:rsidRDefault="00640ED1" w:rsidP="00640ED1">
      <w:pPr>
        <w:spacing w:after="0"/>
        <w:rPr>
          <w:rFonts w:ascii="Georgia" w:eastAsiaTheme="majorEastAsia" w:hAnsi="Georgia" w:cstheme="majorBidi"/>
          <w:b/>
          <w:sz w:val="22"/>
          <w:szCs w:val="32"/>
          <w:lang w:val="en-GB"/>
        </w:rPr>
      </w:pPr>
      <w:r w:rsidRPr="00640ED1">
        <w:rPr>
          <w:rFonts w:ascii="Georgia" w:eastAsiaTheme="majorEastAsia" w:hAnsi="Georgia" w:cstheme="majorBidi"/>
          <w:b/>
          <w:sz w:val="22"/>
          <w:szCs w:val="32"/>
          <w:lang w:val="en-GB"/>
        </w:rPr>
        <w:t xml:space="preserve">8. Decent Working Hours </w:t>
      </w:r>
    </w:p>
    <w:p w14:paraId="68F6E944" w14:textId="77777777" w:rsidR="00640ED1" w:rsidRPr="00640ED1" w:rsidRDefault="00640ED1" w:rsidP="00640ED1">
      <w:pPr>
        <w:spacing w:after="0"/>
        <w:rPr>
          <w:i/>
          <w:iCs/>
          <w:szCs w:val="28"/>
          <w:lang w:val="en-GB"/>
        </w:rPr>
      </w:pPr>
      <w:r w:rsidRPr="00640ED1">
        <w:rPr>
          <w:i/>
          <w:iCs/>
          <w:szCs w:val="28"/>
          <w:lang w:val="en-GB"/>
        </w:rPr>
        <w:t>ILO Convention No. 1 and 14</w:t>
      </w:r>
    </w:p>
    <w:p w14:paraId="6EE2F3D9" w14:textId="77777777" w:rsidR="00640ED1" w:rsidRPr="00640ED1" w:rsidRDefault="00640ED1" w:rsidP="00640ED1">
      <w:pPr>
        <w:spacing w:after="0"/>
        <w:rPr>
          <w:lang w:val="en-GB"/>
        </w:rPr>
      </w:pPr>
    </w:p>
    <w:p w14:paraId="13B1B569" w14:textId="77777777" w:rsidR="00640ED1" w:rsidRPr="00640ED1" w:rsidRDefault="00640ED1" w:rsidP="00640ED1">
      <w:pPr>
        <w:rPr>
          <w:lang w:val="en-GB"/>
        </w:rPr>
      </w:pPr>
      <w:r w:rsidRPr="00640ED1">
        <w:rPr>
          <w:lang w:val="en-GB"/>
        </w:rPr>
        <w:t>8.1.</w:t>
      </w:r>
      <w:r w:rsidRPr="00640ED1">
        <w:rPr>
          <w:lang w:val="en-GB"/>
        </w:rPr>
        <w:tab/>
        <w:t xml:space="preserve">Working hours shall comply with national laws and benchmark industry </w:t>
      </w:r>
      <w:r w:rsidRPr="00640ED1">
        <w:rPr>
          <w:lang w:val="en-GB"/>
        </w:rPr>
        <w:t>standards, and not more than prevailing international standards. Weekly working hours should not on a regular basis be more than 48 hours.</w:t>
      </w:r>
    </w:p>
    <w:p w14:paraId="60B959D4" w14:textId="093EE8DD" w:rsidR="00640ED1" w:rsidRPr="00640ED1" w:rsidRDefault="00640ED1" w:rsidP="00640ED1">
      <w:pPr>
        <w:rPr>
          <w:lang w:val="en-GB"/>
        </w:rPr>
      </w:pPr>
      <w:r w:rsidRPr="00640ED1">
        <w:rPr>
          <w:lang w:val="en-GB"/>
        </w:rPr>
        <w:t>8.2.</w:t>
      </w:r>
      <w:r w:rsidRPr="00640ED1">
        <w:rPr>
          <w:lang w:val="en-GB"/>
        </w:rPr>
        <w:tab/>
        <w:t xml:space="preserve">Workers shall be provided with at least one day off for every </w:t>
      </w:r>
      <w:r w:rsidR="003317D3" w:rsidRPr="00640ED1">
        <w:rPr>
          <w:lang w:val="en-GB"/>
        </w:rPr>
        <w:t>7-day</w:t>
      </w:r>
      <w:r w:rsidRPr="00640ED1">
        <w:rPr>
          <w:lang w:val="en-GB"/>
        </w:rPr>
        <w:t xml:space="preserve"> period.</w:t>
      </w:r>
    </w:p>
    <w:p w14:paraId="10D60690" w14:textId="77777777" w:rsidR="00B1654C" w:rsidRDefault="00640ED1" w:rsidP="00640ED1">
      <w:pPr>
        <w:rPr>
          <w:lang w:val="en-GB"/>
        </w:rPr>
      </w:pPr>
      <w:r w:rsidRPr="00640ED1">
        <w:rPr>
          <w:lang w:val="en-GB"/>
        </w:rPr>
        <w:t>8.3.</w:t>
      </w:r>
      <w:r w:rsidRPr="00640ED1">
        <w:rPr>
          <w:lang w:val="en-GB"/>
        </w:rPr>
        <w:tab/>
        <w:t>Overtime shall be limited and voluntary. Recommended maximum overtime is 12 hours per week, i.e. that the total working week including overtime shall not exceed 60 hours. Exceptions to this are accepted when</w:t>
      </w:r>
      <w:r w:rsidR="00B1654C">
        <w:rPr>
          <w:lang w:val="en-GB"/>
        </w:rPr>
        <w:t>:</w:t>
      </w:r>
    </w:p>
    <w:p w14:paraId="66D26E06" w14:textId="04CC96F3" w:rsidR="00B1654C" w:rsidRPr="00904C37" w:rsidRDefault="00F55F08" w:rsidP="00B1654C">
      <w:pPr>
        <w:pStyle w:val="Listeavsnitt"/>
        <w:numPr>
          <w:ilvl w:val="0"/>
          <w:numId w:val="8"/>
        </w:numPr>
        <w:rPr>
          <w:sz w:val="20"/>
          <w:szCs w:val="20"/>
          <w:lang w:val="en-GB"/>
        </w:rPr>
      </w:pPr>
      <w:r w:rsidRPr="00904C37">
        <w:rPr>
          <w:sz w:val="20"/>
          <w:szCs w:val="20"/>
          <w:lang w:val="en-GB"/>
        </w:rPr>
        <w:t xml:space="preserve">this is allowed by national </w:t>
      </w:r>
      <w:proofErr w:type="gramStart"/>
      <w:r w:rsidRPr="00904C37">
        <w:rPr>
          <w:sz w:val="20"/>
          <w:szCs w:val="20"/>
          <w:lang w:val="en-GB"/>
        </w:rPr>
        <w:t>law;</w:t>
      </w:r>
      <w:proofErr w:type="gramEnd"/>
    </w:p>
    <w:p w14:paraId="4CC1BFD0" w14:textId="2E0FA6FB" w:rsidR="00640ED1" w:rsidRPr="00904C37" w:rsidRDefault="00640ED1" w:rsidP="00B1654C">
      <w:pPr>
        <w:pStyle w:val="Listeavsnitt"/>
        <w:numPr>
          <w:ilvl w:val="0"/>
          <w:numId w:val="8"/>
        </w:numPr>
        <w:rPr>
          <w:sz w:val="20"/>
          <w:szCs w:val="20"/>
          <w:lang w:val="en-GB"/>
        </w:rPr>
      </w:pPr>
      <w:r w:rsidRPr="00904C37">
        <w:rPr>
          <w:sz w:val="20"/>
          <w:szCs w:val="20"/>
          <w:lang w:val="en-GB"/>
        </w:rPr>
        <w:t>regulated by a collective bargaining agreement</w:t>
      </w:r>
    </w:p>
    <w:p w14:paraId="0B856D1F" w14:textId="6C5E1232" w:rsidR="00B1654C" w:rsidRPr="00904C37" w:rsidRDefault="00CB3F78" w:rsidP="00CB3F78">
      <w:pPr>
        <w:pStyle w:val="Listeavsnitt"/>
        <w:numPr>
          <w:ilvl w:val="0"/>
          <w:numId w:val="8"/>
        </w:numPr>
        <w:rPr>
          <w:sz w:val="20"/>
          <w:szCs w:val="20"/>
          <w:lang w:val="en-GB"/>
        </w:rPr>
      </w:pPr>
      <w:r w:rsidRPr="00904C37">
        <w:rPr>
          <w:sz w:val="20"/>
          <w:szCs w:val="20"/>
          <w:lang w:val="en-GB"/>
        </w:rPr>
        <w:t>appropriate safeguards are taken to protect the workers’ health and safety; and</w:t>
      </w:r>
    </w:p>
    <w:p w14:paraId="493C5A75" w14:textId="6BB1CFC5" w:rsidR="00810CC4" w:rsidRPr="00904C37" w:rsidRDefault="00810CC4" w:rsidP="00810CC4">
      <w:pPr>
        <w:pStyle w:val="Listeavsnitt"/>
        <w:numPr>
          <w:ilvl w:val="0"/>
          <w:numId w:val="8"/>
        </w:numPr>
        <w:rPr>
          <w:sz w:val="20"/>
          <w:szCs w:val="20"/>
          <w:lang w:val="en-GB"/>
        </w:rPr>
      </w:pPr>
      <w:r w:rsidRPr="00904C37">
        <w:rPr>
          <w:sz w:val="20"/>
          <w:szCs w:val="20"/>
          <w:lang w:val="en-GB"/>
        </w:rPr>
        <w:t>the employer can demonstrate that exceptional circumstances apply such as unexpected production peaks, accidents or emergencies.</w:t>
      </w:r>
    </w:p>
    <w:p w14:paraId="151427A4" w14:textId="508FD962" w:rsidR="00640ED1" w:rsidRDefault="00640ED1" w:rsidP="00640ED1">
      <w:pPr>
        <w:rPr>
          <w:lang w:val="en-GB"/>
        </w:rPr>
      </w:pPr>
      <w:r w:rsidRPr="00640ED1">
        <w:rPr>
          <w:lang w:val="en-GB"/>
        </w:rPr>
        <w:t>8.4.</w:t>
      </w:r>
      <w:r w:rsidRPr="00640ED1">
        <w:rPr>
          <w:lang w:val="en-GB"/>
        </w:rPr>
        <w:tab/>
        <w:t>Workers shall always receive overtime pay for all hours worked over and above the normal working hours (see 8.1 above), minimum in accordance with relevant legislation.</w:t>
      </w:r>
    </w:p>
    <w:p w14:paraId="059859D3" w14:textId="77777777" w:rsidR="00F66A42" w:rsidRDefault="00F66A42" w:rsidP="00640ED1">
      <w:pPr>
        <w:rPr>
          <w:lang w:val="en-GB"/>
        </w:rPr>
      </w:pPr>
    </w:p>
    <w:p w14:paraId="74F646FA" w14:textId="1D0D5AC1" w:rsidR="00F66A42" w:rsidRDefault="00F66A42" w:rsidP="00F66A42">
      <w:pPr>
        <w:spacing w:after="0"/>
        <w:rPr>
          <w:rFonts w:ascii="Georgia" w:eastAsiaTheme="majorEastAsia" w:hAnsi="Georgia" w:cstheme="majorBidi"/>
          <w:b/>
          <w:sz w:val="22"/>
          <w:szCs w:val="32"/>
          <w:lang w:val="en-GB"/>
        </w:rPr>
      </w:pPr>
      <w:r w:rsidRPr="00F66A42">
        <w:rPr>
          <w:rFonts w:ascii="Georgia" w:eastAsiaTheme="majorEastAsia" w:hAnsi="Georgia" w:cstheme="majorBidi"/>
          <w:b/>
          <w:sz w:val="22"/>
          <w:szCs w:val="32"/>
          <w:lang w:val="en-GB"/>
        </w:rPr>
        <w:t>9. Providing Regular Employment</w:t>
      </w:r>
    </w:p>
    <w:p w14:paraId="77E97E1A" w14:textId="77777777" w:rsidR="00F66A42" w:rsidRPr="00F66A42" w:rsidRDefault="00F66A42" w:rsidP="00F66A42">
      <w:pPr>
        <w:spacing w:after="0"/>
        <w:rPr>
          <w:rFonts w:ascii="Georgia" w:eastAsiaTheme="majorEastAsia" w:hAnsi="Georgia" w:cstheme="majorBidi"/>
          <w:b/>
          <w:sz w:val="22"/>
          <w:szCs w:val="32"/>
          <w:lang w:val="en-GB"/>
        </w:rPr>
      </w:pPr>
    </w:p>
    <w:p w14:paraId="270DE77F" w14:textId="26B7220E" w:rsidR="00F66A42" w:rsidRPr="00F66A42" w:rsidRDefault="00F66A42" w:rsidP="00F66A42">
      <w:pPr>
        <w:rPr>
          <w:lang w:val="en-GB"/>
        </w:rPr>
      </w:pPr>
      <w:r w:rsidRPr="00F66A42">
        <w:rPr>
          <w:lang w:val="en-GB"/>
        </w:rPr>
        <w:t>9.1.</w:t>
      </w:r>
      <w:r w:rsidRPr="00F66A42">
        <w:rPr>
          <w:lang w:val="en-GB"/>
        </w:rPr>
        <w:tab/>
      </w:r>
      <w:r w:rsidR="00C36170" w:rsidRPr="00C36170">
        <w:rPr>
          <w:lang w:val="en-GB"/>
        </w:rPr>
        <w:t xml:space="preserve">Employers must not circumvent their obligations to employees under international conventions, national laws, and regulations related to regular employment by relying on short-term arrangements, such as contract </w:t>
      </w:r>
      <w:proofErr w:type="spellStart"/>
      <w:r w:rsidR="00C36170" w:rsidRPr="00C36170">
        <w:rPr>
          <w:lang w:val="en-GB"/>
        </w:rPr>
        <w:t>labor</w:t>
      </w:r>
      <w:proofErr w:type="spellEnd"/>
      <w:r w:rsidR="00C36170" w:rsidRPr="00C36170">
        <w:rPr>
          <w:lang w:val="en-GB"/>
        </w:rPr>
        <w:t xml:space="preserve">, casual </w:t>
      </w:r>
      <w:proofErr w:type="spellStart"/>
      <w:r w:rsidR="00C36170" w:rsidRPr="00C36170">
        <w:rPr>
          <w:lang w:val="en-GB"/>
        </w:rPr>
        <w:t>labor</w:t>
      </w:r>
      <w:proofErr w:type="spellEnd"/>
      <w:r w:rsidR="00C36170" w:rsidRPr="00C36170">
        <w:rPr>
          <w:lang w:val="en-GB"/>
        </w:rPr>
        <w:t xml:space="preserve">, day </w:t>
      </w:r>
      <w:proofErr w:type="spellStart"/>
      <w:r w:rsidR="00C36170" w:rsidRPr="00C36170">
        <w:rPr>
          <w:lang w:val="en-GB"/>
        </w:rPr>
        <w:t>labor</w:t>
      </w:r>
      <w:proofErr w:type="spellEnd"/>
      <w:r w:rsidR="00C36170" w:rsidRPr="00C36170">
        <w:rPr>
          <w:lang w:val="en-GB"/>
        </w:rPr>
        <w:t xml:space="preserve">, subcontracting, or other alternative </w:t>
      </w:r>
      <w:proofErr w:type="spellStart"/>
      <w:r w:rsidR="00C36170" w:rsidRPr="00C36170">
        <w:rPr>
          <w:lang w:val="en-GB"/>
        </w:rPr>
        <w:t>labor</w:t>
      </w:r>
      <w:proofErr w:type="spellEnd"/>
      <w:r w:rsidR="00C36170" w:rsidRPr="00C36170">
        <w:rPr>
          <w:lang w:val="en-GB"/>
        </w:rPr>
        <w:t xml:space="preserve"> relationships</w:t>
      </w:r>
      <w:r w:rsidRPr="00F66A42">
        <w:rPr>
          <w:lang w:val="en-GB"/>
        </w:rPr>
        <w:t>.</w:t>
      </w:r>
    </w:p>
    <w:p w14:paraId="766072F9" w14:textId="77777777" w:rsidR="00F66A42" w:rsidRPr="00F66A42" w:rsidRDefault="00F66A42" w:rsidP="00F66A42">
      <w:pPr>
        <w:rPr>
          <w:lang w:val="en-GB"/>
        </w:rPr>
      </w:pPr>
      <w:r w:rsidRPr="00F66A42">
        <w:rPr>
          <w:lang w:val="en-GB"/>
        </w:rPr>
        <w:t>9.2.</w:t>
      </w:r>
      <w:r w:rsidRPr="00F66A42">
        <w:rPr>
          <w:lang w:val="en-GB"/>
        </w:rPr>
        <w:tab/>
        <w:t>All workers are entitled to a contract of employment in a language they understand.</w:t>
      </w:r>
    </w:p>
    <w:p w14:paraId="517FA79F" w14:textId="284D75DA" w:rsidR="00F66A42" w:rsidRDefault="00F66A42" w:rsidP="00F66A42">
      <w:pPr>
        <w:rPr>
          <w:lang w:val="en-GB"/>
        </w:rPr>
      </w:pPr>
      <w:r w:rsidRPr="00F66A42">
        <w:rPr>
          <w:lang w:val="en-GB"/>
        </w:rPr>
        <w:t>9.3.</w:t>
      </w:r>
      <w:r w:rsidRPr="00F66A42">
        <w:rPr>
          <w:lang w:val="en-GB"/>
        </w:rPr>
        <w:tab/>
        <w:t>The duration and content of apprenticeship programmes shall be clearly defined.</w:t>
      </w:r>
    </w:p>
    <w:p w14:paraId="4476F48F" w14:textId="77777777" w:rsidR="00A534DE" w:rsidRDefault="00A534DE" w:rsidP="00F66A42">
      <w:pPr>
        <w:rPr>
          <w:lang w:val="en-GB"/>
        </w:rPr>
      </w:pPr>
    </w:p>
    <w:p w14:paraId="1C75789F" w14:textId="77777777" w:rsidR="00A534DE" w:rsidRPr="00A534DE" w:rsidRDefault="00A534DE" w:rsidP="00A534DE">
      <w:pPr>
        <w:spacing w:after="0"/>
        <w:rPr>
          <w:rFonts w:ascii="Georgia" w:eastAsiaTheme="majorEastAsia" w:hAnsi="Georgia" w:cstheme="majorBidi"/>
          <w:b/>
          <w:sz w:val="22"/>
          <w:szCs w:val="32"/>
          <w:lang w:val="en-GB"/>
        </w:rPr>
      </w:pPr>
      <w:r w:rsidRPr="00A534DE">
        <w:rPr>
          <w:rFonts w:ascii="Georgia" w:eastAsiaTheme="majorEastAsia" w:hAnsi="Georgia" w:cstheme="majorBidi"/>
          <w:b/>
          <w:sz w:val="22"/>
          <w:szCs w:val="32"/>
          <w:lang w:val="en-GB"/>
        </w:rPr>
        <w:t>10. Marginalized Populations</w:t>
      </w:r>
    </w:p>
    <w:p w14:paraId="7F26A296" w14:textId="77777777" w:rsidR="00A534DE" w:rsidRPr="00A534DE" w:rsidRDefault="00A534DE" w:rsidP="00A534DE">
      <w:pPr>
        <w:spacing w:after="0"/>
        <w:rPr>
          <w:lang w:val="en-GB"/>
        </w:rPr>
      </w:pPr>
    </w:p>
    <w:p w14:paraId="083841F7" w14:textId="77777777" w:rsidR="00A534DE" w:rsidRPr="00A534DE" w:rsidRDefault="00A534DE" w:rsidP="00A534DE">
      <w:pPr>
        <w:spacing w:after="0"/>
        <w:rPr>
          <w:lang w:val="en-GB"/>
        </w:rPr>
      </w:pPr>
      <w:r w:rsidRPr="00A534DE">
        <w:rPr>
          <w:lang w:val="en-GB"/>
        </w:rPr>
        <w:t>10.1.</w:t>
      </w:r>
      <w:r w:rsidRPr="00A534DE">
        <w:rPr>
          <w:lang w:val="en-GB"/>
        </w:rPr>
        <w:tab/>
        <w:t xml:space="preserve">Production and the use of natural resources shall not contribute to the destruction and/or degradation of the resources and income base for marginalized populations, such as in claiming large land </w:t>
      </w:r>
      <w:r w:rsidRPr="00A534DE">
        <w:rPr>
          <w:lang w:val="en-GB"/>
        </w:rPr>
        <w:lastRenderedPageBreak/>
        <w:t>areas, use of water or other natural resources on which these populations are dependent.</w:t>
      </w:r>
    </w:p>
    <w:p w14:paraId="2B8D433F" w14:textId="0DA9BBF8" w:rsidR="00A534DE" w:rsidRDefault="00A534DE" w:rsidP="00A534DE">
      <w:pPr>
        <w:rPr>
          <w:lang w:val="en-GB"/>
        </w:rPr>
      </w:pPr>
    </w:p>
    <w:p w14:paraId="6B45E395" w14:textId="77777777" w:rsidR="00360B9E" w:rsidRDefault="00360B9E" w:rsidP="00360B9E">
      <w:pPr>
        <w:spacing w:after="0"/>
        <w:rPr>
          <w:rFonts w:ascii="Georgia" w:eastAsiaTheme="majorEastAsia" w:hAnsi="Georgia" w:cstheme="majorBidi"/>
          <w:b/>
          <w:sz w:val="22"/>
          <w:szCs w:val="32"/>
          <w:lang w:val="en-GB"/>
        </w:rPr>
      </w:pPr>
      <w:r w:rsidRPr="00360B9E">
        <w:rPr>
          <w:rFonts w:ascii="Georgia" w:eastAsiaTheme="majorEastAsia" w:hAnsi="Georgia" w:cstheme="majorBidi"/>
          <w:b/>
          <w:sz w:val="22"/>
          <w:szCs w:val="32"/>
          <w:lang w:val="en-GB"/>
        </w:rPr>
        <w:t>11. Environment</w:t>
      </w:r>
    </w:p>
    <w:p w14:paraId="09A80D3D" w14:textId="77777777" w:rsidR="00360B9E" w:rsidRPr="00360B9E" w:rsidRDefault="00360B9E" w:rsidP="00360B9E">
      <w:pPr>
        <w:spacing w:after="0"/>
        <w:rPr>
          <w:rFonts w:ascii="Georgia" w:eastAsiaTheme="majorEastAsia" w:hAnsi="Georgia" w:cstheme="majorBidi"/>
          <w:b/>
          <w:sz w:val="22"/>
          <w:szCs w:val="32"/>
          <w:lang w:val="en-GB"/>
        </w:rPr>
      </w:pPr>
    </w:p>
    <w:p w14:paraId="639E3BE7" w14:textId="77777777" w:rsidR="00360B9E" w:rsidRPr="00360B9E" w:rsidRDefault="00360B9E" w:rsidP="00360B9E">
      <w:pPr>
        <w:rPr>
          <w:lang w:val="en-GB"/>
        </w:rPr>
      </w:pPr>
      <w:r w:rsidRPr="00360B9E">
        <w:rPr>
          <w:lang w:val="en-GB"/>
        </w:rPr>
        <w:t>11.1.</w:t>
      </w:r>
      <w:r w:rsidRPr="00360B9E">
        <w:rPr>
          <w:lang w:val="en-GB"/>
        </w:rPr>
        <w:tab/>
        <w:t>Measures to minimize adverse impacts on human health and the environment shall be taken throughout the value chain. This includes minimizing pollution, promoting an efficient and sustainable use of resources, including energy and water, and minimizing greenhouse gas emissions in production and transport. The local environment at the production site shall not be exploited or degraded.</w:t>
      </w:r>
    </w:p>
    <w:p w14:paraId="1A1EB5A0" w14:textId="5C113803" w:rsidR="00360B9E" w:rsidRPr="00360B9E" w:rsidRDefault="00360B9E" w:rsidP="00360B9E">
      <w:pPr>
        <w:rPr>
          <w:lang w:val="en-GB"/>
        </w:rPr>
      </w:pPr>
      <w:r w:rsidRPr="00360B9E">
        <w:rPr>
          <w:lang w:val="en-GB"/>
        </w:rPr>
        <w:t>11.2.</w:t>
      </w:r>
      <w:r w:rsidRPr="00360B9E">
        <w:rPr>
          <w:lang w:val="en-GB"/>
        </w:rPr>
        <w:tab/>
        <w:t xml:space="preserve">National and international environmental legislation and regulations shall be </w:t>
      </w:r>
      <w:r w:rsidR="0013069A" w:rsidRPr="00360B9E">
        <w:rPr>
          <w:lang w:val="en-GB"/>
        </w:rPr>
        <w:t>respected,</w:t>
      </w:r>
      <w:r w:rsidRPr="00360B9E">
        <w:rPr>
          <w:lang w:val="en-GB"/>
        </w:rPr>
        <w:t xml:space="preserve"> and relevant discharge permits obtained.</w:t>
      </w:r>
    </w:p>
    <w:p w14:paraId="25FDEC49" w14:textId="77777777" w:rsidR="00360B9E" w:rsidRPr="00360B9E" w:rsidRDefault="00360B9E" w:rsidP="00360B9E">
      <w:pPr>
        <w:rPr>
          <w:lang w:val="en-GB"/>
        </w:rPr>
      </w:pPr>
      <w:r w:rsidRPr="00360B9E">
        <w:rPr>
          <w:lang w:val="en-GB"/>
        </w:rPr>
        <w:t>11.3.</w:t>
      </w:r>
      <w:r w:rsidRPr="00360B9E">
        <w:rPr>
          <w:lang w:val="en-GB"/>
        </w:rPr>
        <w:tab/>
        <w:t>Hazardous chemicals and other harmful substances shall be carefully managed.</w:t>
      </w:r>
    </w:p>
    <w:p w14:paraId="58725ED2" w14:textId="08A6A230" w:rsidR="00360B9E" w:rsidRPr="00360B9E" w:rsidRDefault="00360B9E" w:rsidP="00360B9E">
      <w:pPr>
        <w:rPr>
          <w:lang w:val="en-GB"/>
        </w:rPr>
      </w:pPr>
      <w:r w:rsidRPr="00360B9E">
        <w:rPr>
          <w:lang w:val="en-GB"/>
        </w:rPr>
        <w:t>11.4.</w:t>
      </w:r>
      <w:r w:rsidRPr="00360B9E">
        <w:rPr>
          <w:lang w:val="en-GB"/>
        </w:rPr>
        <w:tab/>
        <w:t xml:space="preserve">To comply with </w:t>
      </w:r>
      <w:r w:rsidR="001520C3" w:rsidRPr="001520C3">
        <w:rPr>
          <w:lang w:val="en-GB"/>
        </w:rPr>
        <w:t>Regulation on Deforestation-Free Products (Regulation (EU) 2023/1115)</w:t>
      </w:r>
      <w:r w:rsidR="001520C3">
        <w:rPr>
          <w:lang w:val="en-GB"/>
        </w:rPr>
        <w:t xml:space="preserve">, </w:t>
      </w:r>
      <w:r w:rsidR="00E46777">
        <w:rPr>
          <w:lang w:val="en-GB"/>
        </w:rPr>
        <w:t>s</w:t>
      </w:r>
      <w:r w:rsidRPr="00360B9E">
        <w:rPr>
          <w:lang w:val="en-GB"/>
        </w:rPr>
        <w:t xml:space="preserve">uppliers </w:t>
      </w:r>
      <w:r w:rsidR="0013069A" w:rsidRPr="00360B9E">
        <w:rPr>
          <w:lang w:val="en-GB"/>
        </w:rPr>
        <w:t>must</w:t>
      </w:r>
      <w:r w:rsidRPr="00360B9E">
        <w:rPr>
          <w:lang w:val="en-GB"/>
        </w:rPr>
        <w:t xml:space="preserve"> </w:t>
      </w:r>
      <w:r w:rsidR="007444C3">
        <w:rPr>
          <w:lang w:val="en-GB"/>
        </w:rPr>
        <w:t>e</w:t>
      </w:r>
      <w:r w:rsidRPr="00360B9E">
        <w:rPr>
          <w:lang w:val="en-GB"/>
        </w:rPr>
        <w:t xml:space="preserve">nsure the </w:t>
      </w:r>
      <w:r w:rsidR="00C107A9">
        <w:rPr>
          <w:lang w:val="en-GB"/>
        </w:rPr>
        <w:t>l</w:t>
      </w:r>
      <w:r w:rsidRPr="00360B9E">
        <w:rPr>
          <w:lang w:val="en-GB"/>
        </w:rPr>
        <w:t>egality of their production and supplies</w:t>
      </w:r>
      <w:r w:rsidR="007444C3">
        <w:rPr>
          <w:lang w:val="en-GB"/>
        </w:rPr>
        <w:t xml:space="preserve"> and</w:t>
      </w:r>
      <w:r w:rsidRPr="00360B9E">
        <w:rPr>
          <w:lang w:val="en-GB"/>
        </w:rPr>
        <w:t xml:space="preserve"> ensure that </w:t>
      </w:r>
      <w:r w:rsidR="00C107A9">
        <w:rPr>
          <w:lang w:val="en-GB"/>
        </w:rPr>
        <w:t>c</w:t>
      </w:r>
      <w:r w:rsidRPr="00360B9E">
        <w:rPr>
          <w:lang w:val="en-GB"/>
        </w:rPr>
        <w:t xml:space="preserve">ontrolled </w:t>
      </w:r>
      <w:r w:rsidR="00C107A9">
        <w:rPr>
          <w:lang w:val="en-GB"/>
        </w:rPr>
        <w:t>p</w:t>
      </w:r>
      <w:r w:rsidRPr="00360B9E">
        <w:rPr>
          <w:lang w:val="en-GB"/>
        </w:rPr>
        <w:t>roducts does not come from:</w:t>
      </w:r>
    </w:p>
    <w:p w14:paraId="58912968" w14:textId="62C5F58C" w:rsidR="00360B9E" w:rsidRPr="00360B9E" w:rsidRDefault="00A05163" w:rsidP="00360B9E">
      <w:pPr>
        <w:pStyle w:val="Listeavsnitt"/>
        <w:numPr>
          <w:ilvl w:val="0"/>
          <w:numId w:val="6"/>
        </w:numPr>
        <w:rPr>
          <w:sz w:val="20"/>
          <w:lang w:val="en-GB"/>
        </w:rPr>
      </w:pPr>
      <w:r>
        <w:rPr>
          <w:sz w:val="20"/>
          <w:lang w:val="en-GB"/>
        </w:rPr>
        <w:t>Deforested areas</w:t>
      </w:r>
      <w:r w:rsidR="00AC7ED8">
        <w:rPr>
          <w:sz w:val="20"/>
          <w:lang w:val="en-GB"/>
        </w:rPr>
        <w:t xml:space="preserve"> (land subject to deforestation after 31</w:t>
      </w:r>
      <w:r w:rsidR="00AC7ED8" w:rsidRPr="00AC7ED8">
        <w:rPr>
          <w:sz w:val="20"/>
          <w:vertAlign w:val="superscript"/>
          <w:lang w:val="en-GB"/>
        </w:rPr>
        <w:t>st</w:t>
      </w:r>
      <w:r w:rsidR="00AC7ED8">
        <w:rPr>
          <w:sz w:val="20"/>
          <w:lang w:val="en-GB"/>
        </w:rPr>
        <w:t xml:space="preserve"> of December 202</w:t>
      </w:r>
      <w:r w:rsidR="00E11B9D">
        <w:rPr>
          <w:sz w:val="20"/>
          <w:lang w:val="en-GB"/>
        </w:rPr>
        <w:t>0)</w:t>
      </w:r>
    </w:p>
    <w:p w14:paraId="0C4F3621" w14:textId="0E15840D" w:rsidR="00360B9E" w:rsidRPr="00360B9E" w:rsidRDefault="00360B9E" w:rsidP="00360B9E">
      <w:pPr>
        <w:pStyle w:val="Listeavsnitt"/>
        <w:numPr>
          <w:ilvl w:val="0"/>
          <w:numId w:val="6"/>
        </w:numPr>
        <w:rPr>
          <w:sz w:val="20"/>
          <w:lang w:val="en-GB"/>
        </w:rPr>
      </w:pPr>
      <w:r w:rsidRPr="00360B9E">
        <w:rPr>
          <w:sz w:val="20"/>
          <w:lang w:val="en-GB"/>
        </w:rPr>
        <w:t>High Conservation Value Forests</w:t>
      </w:r>
      <w:r w:rsidR="00177DA7">
        <w:rPr>
          <w:rStyle w:val="Fotnotereferanse"/>
          <w:sz w:val="20"/>
          <w:lang w:val="en-GB"/>
        </w:rPr>
        <w:footnoteReference w:id="1"/>
      </w:r>
      <w:r w:rsidR="006D57F9">
        <w:rPr>
          <w:sz w:val="20"/>
          <w:lang w:val="en-GB"/>
        </w:rPr>
        <w:t xml:space="preserve"> </w:t>
      </w:r>
      <w:r w:rsidRPr="00360B9E">
        <w:rPr>
          <w:sz w:val="20"/>
          <w:lang w:val="en-GB"/>
        </w:rPr>
        <w:t>(HCVFs),</w:t>
      </w:r>
    </w:p>
    <w:p w14:paraId="59231B94" w14:textId="1665506F" w:rsidR="00E11B9D" w:rsidRDefault="00E11B9D" w:rsidP="00360B9E">
      <w:pPr>
        <w:pStyle w:val="Listeavsnitt"/>
        <w:numPr>
          <w:ilvl w:val="0"/>
          <w:numId w:val="6"/>
        </w:numPr>
        <w:rPr>
          <w:sz w:val="20"/>
          <w:lang w:val="en-GB"/>
        </w:rPr>
      </w:pPr>
      <w:r>
        <w:rPr>
          <w:sz w:val="20"/>
          <w:lang w:val="en-GB"/>
        </w:rPr>
        <w:t>Illegally harvested timber</w:t>
      </w:r>
      <w:r w:rsidR="00AC039D">
        <w:rPr>
          <w:sz w:val="20"/>
          <w:lang w:val="en-GB"/>
        </w:rPr>
        <w:t xml:space="preserve"> (t</w:t>
      </w:r>
      <w:r w:rsidR="00AC039D" w:rsidRPr="00AC039D">
        <w:rPr>
          <w:sz w:val="20"/>
          <w:lang w:val="en-GB"/>
        </w:rPr>
        <w:t>imber harvested in violation of applicable laws in the country of origin</w:t>
      </w:r>
      <w:r w:rsidR="00AC039D">
        <w:rPr>
          <w:sz w:val="20"/>
          <w:lang w:val="en-GB"/>
        </w:rPr>
        <w:t>)</w:t>
      </w:r>
    </w:p>
    <w:p w14:paraId="5E075D80" w14:textId="39C7B549" w:rsidR="00360B9E" w:rsidRPr="00360B9E" w:rsidRDefault="00360B9E" w:rsidP="00360B9E">
      <w:pPr>
        <w:pStyle w:val="Listeavsnitt"/>
        <w:numPr>
          <w:ilvl w:val="0"/>
          <w:numId w:val="6"/>
        </w:numPr>
        <w:rPr>
          <w:sz w:val="20"/>
          <w:lang w:val="en-GB"/>
        </w:rPr>
      </w:pPr>
      <w:r w:rsidRPr="00360B9E">
        <w:rPr>
          <w:sz w:val="20"/>
          <w:lang w:val="en-GB"/>
        </w:rPr>
        <w:t xml:space="preserve">Genetically Modified trees </w:t>
      </w:r>
      <w:r w:rsidR="004F4BA3">
        <w:rPr>
          <w:sz w:val="20"/>
          <w:lang w:val="en-GB"/>
        </w:rPr>
        <w:t>–</w:t>
      </w:r>
      <w:r w:rsidRPr="00360B9E">
        <w:rPr>
          <w:sz w:val="20"/>
          <w:lang w:val="en-GB"/>
        </w:rPr>
        <w:t xml:space="preserve"> </w:t>
      </w:r>
      <w:r w:rsidR="004F4BA3">
        <w:rPr>
          <w:sz w:val="20"/>
          <w:lang w:val="en-GB"/>
        </w:rPr>
        <w:t xml:space="preserve">unless </w:t>
      </w:r>
      <w:r w:rsidRPr="00360B9E">
        <w:rPr>
          <w:sz w:val="20"/>
          <w:lang w:val="en-GB"/>
        </w:rPr>
        <w:t xml:space="preserve">genetic modification </w:t>
      </w:r>
      <w:proofErr w:type="gramStart"/>
      <w:r w:rsidR="0074297B">
        <w:rPr>
          <w:sz w:val="20"/>
          <w:lang w:val="en-GB"/>
        </w:rPr>
        <w:t>are</w:t>
      </w:r>
      <w:proofErr w:type="gramEnd"/>
      <w:r w:rsidR="0074297B">
        <w:rPr>
          <w:sz w:val="20"/>
          <w:lang w:val="en-GB"/>
        </w:rPr>
        <w:t xml:space="preserve"> legally permitted and certified and </w:t>
      </w:r>
      <w:r w:rsidRPr="00360B9E">
        <w:rPr>
          <w:sz w:val="20"/>
          <w:lang w:val="en-GB"/>
        </w:rPr>
        <w:t>allows to modify tree characteristics by inserting in their genes, genetic material from another tree of the same or another specie</w:t>
      </w:r>
      <w:r w:rsidR="00F9549E">
        <w:rPr>
          <w:sz w:val="20"/>
          <w:lang w:val="en-GB"/>
        </w:rPr>
        <w:t>s</w:t>
      </w:r>
      <w:r w:rsidRPr="00360B9E">
        <w:rPr>
          <w:sz w:val="20"/>
          <w:lang w:val="en-GB"/>
        </w:rPr>
        <w:t>, or from another living organism.</w:t>
      </w:r>
    </w:p>
    <w:p w14:paraId="1B1168E3" w14:textId="77777777" w:rsidR="006E3B9E" w:rsidRDefault="006E3B9E" w:rsidP="00360B9E">
      <w:pPr>
        <w:pStyle w:val="Listeavsnitt"/>
        <w:numPr>
          <w:ilvl w:val="0"/>
          <w:numId w:val="6"/>
        </w:numPr>
        <w:rPr>
          <w:sz w:val="20"/>
          <w:lang w:val="en-GB"/>
        </w:rPr>
      </w:pPr>
      <w:r w:rsidRPr="006E3B9E">
        <w:rPr>
          <w:sz w:val="20"/>
          <w:lang w:val="en-GB"/>
        </w:rPr>
        <w:t xml:space="preserve">Species listed by the International Union for Conservation of Nature (IUCN) as Vulnerable (VU), Endangered (EN), or Critically Endangered (CR), or species listed by the Convention on International Trade in Endangered Species of Wild Fauna and Flora (CITES), unless certified </w:t>
      </w:r>
      <w:r w:rsidRPr="006E3B9E">
        <w:rPr>
          <w:sz w:val="20"/>
          <w:lang w:val="en-GB"/>
        </w:rPr>
        <w:t>under schemes like the Forest Stewardship Council (FSC)</w:t>
      </w:r>
      <w:r>
        <w:rPr>
          <w:sz w:val="20"/>
          <w:lang w:val="en-GB"/>
        </w:rPr>
        <w:t>.</w:t>
      </w:r>
    </w:p>
    <w:p w14:paraId="242ED743" w14:textId="77777777" w:rsidR="00107655" w:rsidRPr="006E3B9E" w:rsidRDefault="00107655" w:rsidP="006E3B9E">
      <w:pPr>
        <w:pStyle w:val="Listeavsnitt"/>
        <w:rPr>
          <w:sz w:val="20"/>
          <w:lang w:val="en-GB"/>
        </w:rPr>
      </w:pPr>
    </w:p>
    <w:p w14:paraId="51C8C114" w14:textId="77777777" w:rsidR="00E74A68" w:rsidRDefault="00E74A68" w:rsidP="00E74A68">
      <w:pPr>
        <w:spacing w:after="0"/>
        <w:rPr>
          <w:rFonts w:ascii="Georgia" w:eastAsiaTheme="majorEastAsia" w:hAnsi="Georgia" w:cstheme="majorBidi"/>
          <w:b/>
          <w:sz w:val="22"/>
          <w:szCs w:val="32"/>
          <w:lang w:val="en-GB"/>
        </w:rPr>
      </w:pPr>
      <w:r w:rsidRPr="00E74A68">
        <w:rPr>
          <w:rFonts w:ascii="Georgia" w:eastAsiaTheme="majorEastAsia" w:hAnsi="Georgia" w:cstheme="majorBidi"/>
          <w:b/>
          <w:sz w:val="22"/>
          <w:szCs w:val="32"/>
          <w:lang w:val="en-GB"/>
        </w:rPr>
        <w:t>12. Corruption</w:t>
      </w:r>
    </w:p>
    <w:p w14:paraId="1B19FCD5" w14:textId="77777777" w:rsidR="00E74A68" w:rsidRPr="00E74A68" w:rsidRDefault="00E74A68" w:rsidP="00E74A68">
      <w:pPr>
        <w:spacing w:after="0"/>
        <w:rPr>
          <w:rFonts w:ascii="Georgia" w:eastAsiaTheme="majorEastAsia" w:hAnsi="Georgia" w:cstheme="majorBidi"/>
          <w:b/>
          <w:sz w:val="22"/>
          <w:szCs w:val="32"/>
          <w:lang w:val="en-GB"/>
        </w:rPr>
      </w:pPr>
    </w:p>
    <w:p w14:paraId="0F0BC2D6" w14:textId="06F6CBA3" w:rsidR="00360B9E" w:rsidRDefault="00E74A68" w:rsidP="00E74A68">
      <w:pPr>
        <w:rPr>
          <w:lang w:val="en-GB"/>
        </w:rPr>
      </w:pPr>
      <w:r w:rsidRPr="00E74A68">
        <w:rPr>
          <w:lang w:val="en-GB"/>
        </w:rPr>
        <w:t>12.1.</w:t>
      </w:r>
      <w:r w:rsidRPr="00E74A68">
        <w:rPr>
          <w:lang w:val="en-GB"/>
        </w:rPr>
        <w:tab/>
        <w:t>Corruption in any form is not accepted, including bribery, extortion, kickbacks and improper private or professional benefits to customers, agents, contractors, suppliers, or employees of any such party or government officials.</w:t>
      </w:r>
    </w:p>
    <w:p w14:paraId="5243BB03" w14:textId="406DE522" w:rsidR="00D11035" w:rsidRDefault="00FB26D9" w:rsidP="00E74A68">
      <w:pPr>
        <w:rPr>
          <w:lang w:val="en-GB"/>
        </w:rPr>
      </w:pPr>
      <w:r>
        <w:rPr>
          <w:lang w:val="en-GB"/>
        </w:rPr>
        <w:t xml:space="preserve">12.2 Suppliers are expected to implement a due diligence </w:t>
      </w:r>
      <w:r w:rsidR="008B5DC1">
        <w:rPr>
          <w:lang w:val="en-GB"/>
        </w:rPr>
        <w:t xml:space="preserve">system to provide evidence of compliance, including collecting geographical coordinates of the land where the commodities were produced, in accordance with </w:t>
      </w:r>
      <w:r w:rsidR="008B5DC1" w:rsidRPr="001520C3">
        <w:rPr>
          <w:lang w:val="en-GB"/>
        </w:rPr>
        <w:t>Regulation on Deforestation-Free Products (Regulation (EU) 2023/1115)</w:t>
      </w:r>
      <w:r w:rsidR="000B4AA1">
        <w:rPr>
          <w:lang w:val="en-GB"/>
        </w:rPr>
        <w:t>.</w:t>
      </w:r>
    </w:p>
    <w:p w14:paraId="791EE5D6" w14:textId="77777777" w:rsidR="00D11035" w:rsidRPr="00D11035" w:rsidRDefault="00D11035" w:rsidP="00D11035">
      <w:pPr>
        <w:spacing w:after="0"/>
        <w:rPr>
          <w:rFonts w:ascii="Georgia" w:eastAsiaTheme="majorEastAsia" w:hAnsi="Georgia" w:cstheme="majorBidi"/>
          <w:b/>
          <w:sz w:val="22"/>
          <w:szCs w:val="32"/>
          <w:lang w:val="en-GB"/>
        </w:rPr>
      </w:pPr>
      <w:r w:rsidRPr="00D11035">
        <w:rPr>
          <w:rFonts w:ascii="Georgia" w:eastAsiaTheme="majorEastAsia" w:hAnsi="Georgia" w:cstheme="majorBidi"/>
          <w:b/>
          <w:sz w:val="22"/>
          <w:szCs w:val="32"/>
          <w:lang w:val="en-GB"/>
        </w:rPr>
        <w:t>13. Animal Welfare</w:t>
      </w:r>
    </w:p>
    <w:p w14:paraId="491A8FB6" w14:textId="77777777" w:rsidR="00D11035" w:rsidRPr="00D11035" w:rsidRDefault="00D11035" w:rsidP="00D11035">
      <w:pPr>
        <w:spacing w:after="0"/>
        <w:rPr>
          <w:rFonts w:ascii="Georgia" w:eastAsia="Microsoft JhengHei" w:hAnsi="Georgia" w:cs="Microsoft JhengHei"/>
          <w:lang w:val="en-GB"/>
        </w:rPr>
      </w:pPr>
    </w:p>
    <w:p w14:paraId="6FE47E96" w14:textId="75A153D9" w:rsidR="00D11035" w:rsidRPr="00D11035" w:rsidRDefault="00D11035" w:rsidP="00D11035">
      <w:pPr>
        <w:rPr>
          <w:lang w:val="en-GB"/>
        </w:rPr>
      </w:pPr>
      <w:r w:rsidRPr="00D11035">
        <w:rPr>
          <w:lang w:val="en-GB"/>
        </w:rPr>
        <w:t>13.1.</w:t>
      </w:r>
      <w:r w:rsidRPr="00D11035">
        <w:rPr>
          <w:lang w:val="en-GB"/>
        </w:rPr>
        <w:tab/>
        <w:t xml:space="preserve">When manufacturing products stemming from animals, considerations to animal welfare shall be taken in the entire value chain, in accordance with national and international regulation.  </w:t>
      </w:r>
    </w:p>
    <w:p w14:paraId="03DD9E68" w14:textId="48855F22" w:rsidR="00D11035" w:rsidRDefault="00D11035" w:rsidP="00D11035">
      <w:pPr>
        <w:rPr>
          <w:lang w:val="en-GB"/>
        </w:rPr>
      </w:pPr>
      <w:r w:rsidRPr="00D11035">
        <w:rPr>
          <w:lang w:val="en-GB"/>
        </w:rPr>
        <w:t>13.2.</w:t>
      </w:r>
      <w:r w:rsidRPr="00D11035">
        <w:rPr>
          <w:lang w:val="en-GB"/>
        </w:rPr>
        <w:tab/>
        <w:t>No endangered and vulnerable species, as defined by CITES (Convention on International Trade in Endangered Species), and the IUCN (International Union of Conservation of Nature) Red list of Critically endangered; Endangered; or Vulnerable listed species, shall be used in the production of goods.</w:t>
      </w:r>
    </w:p>
    <w:p w14:paraId="31E29E32" w14:textId="77777777" w:rsidR="00D11035" w:rsidRDefault="00D11035" w:rsidP="00D11035">
      <w:pPr>
        <w:rPr>
          <w:lang w:val="en-GB"/>
        </w:rPr>
      </w:pPr>
    </w:p>
    <w:p w14:paraId="56F51827" w14:textId="77777777" w:rsidR="006E4089" w:rsidRDefault="006E4089" w:rsidP="00D11035">
      <w:pPr>
        <w:rPr>
          <w:lang w:val="en-GB"/>
        </w:rPr>
      </w:pPr>
    </w:p>
    <w:p w14:paraId="56091C5D" w14:textId="77777777" w:rsidR="00D1728A" w:rsidRDefault="00D11035" w:rsidP="00D11035">
      <w:pPr>
        <w:rPr>
          <w:rFonts w:ascii="Georgia" w:hAnsi="Georgia"/>
          <w:b/>
          <w:bCs/>
        </w:rPr>
      </w:pPr>
      <w:r w:rsidRPr="00F66CAC">
        <w:rPr>
          <w:rFonts w:ascii="Georgia" w:hAnsi="Georgia"/>
          <w:b/>
          <w:bCs/>
        </w:rPr>
        <w:t xml:space="preserve">Dalema </w:t>
      </w:r>
      <w:r w:rsidR="00D1728A">
        <w:rPr>
          <w:rFonts w:ascii="Georgia" w:hAnsi="Georgia"/>
          <w:b/>
          <w:bCs/>
        </w:rPr>
        <w:t>Group</w:t>
      </w:r>
    </w:p>
    <w:p w14:paraId="2F64F214" w14:textId="553E672D" w:rsidR="00D11035" w:rsidRPr="00F66CAC" w:rsidRDefault="00D11035" w:rsidP="00D11035">
      <w:pPr>
        <w:rPr>
          <w:rFonts w:ascii="Georgia" w:hAnsi="Georgia"/>
          <w:b/>
          <w:bCs/>
        </w:rPr>
      </w:pPr>
      <w:r w:rsidRPr="00F66CAC">
        <w:rPr>
          <w:rFonts w:ascii="Georgia" w:hAnsi="Georgia"/>
          <w:b/>
          <w:bCs/>
        </w:rPr>
        <w:br/>
      </w:r>
      <w:r w:rsidR="00F66CAC" w:rsidRPr="00F66CAC">
        <w:rPr>
          <w:rFonts w:ascii="Georgia" w:hAnsi="Georgia"/>
          <w:b/>
          <w:bCs/>
        </w:rPr>
        <w:t>Tor Henrik Knutsen</w:t>
      </w:r>
      <w:r w:rsidRPr="00F66CAC">
        <w:rPr>
          <w:rFonts w:ascii="Georgia" w:hAnsi="Georgia"/>
          <w:b/>
          <w:bCs/>
        </w:rPr>
        <w:br/>
        <w:t>CEO</w:t>
      </w:r>
    </w:p>
    <w:p w14:paraId="502027B7" w14:textId="77777777" w:rsidR="009A38A4" w:rsidRPr="00F66CAC" w:rsidRDefault="009A38A4" w:rsidP="00D11035">
      <w:pPr>
        <w:rPr>
          <w:rFonts w:ascii="Georgia" w:hAnsi="Georgia"/>
          <w:b/>
          <w:bCs/>
        </w:rPr>
      </w:pPr>
    </w:p>
    <w:p w14:paraId="60255472" w14:textId="77777777" w:rsidR="008523C2" w:rsidRPr="00F66CAC" w:rsidRDefault="008523C2" w:rsidP="00D11035">
      <w:pPr>
        <w:rPr>
          <w:rFonts w:ascii="Georgia" w:hAnsi="Georgia"/>
          <w:b/>
          <w:bCs/>
        </w:rPr>
      </w:pPr>
    </w:p>
    <w:p w14:paraId="5FACE144" w14:textId="77777777" w:rsidR="006E4089" w:rsidRPr="00F66CAC" w:rsidRDefault="006E4089" w:rsidP="00D11035">
      <w:pPr>
        <w:rPr>
          <w:rFonts w:ascii="Georgia" w:hAnsi="Georgia"/>
          <w:b/>
          <w:bCs/>
        </w:rPr>
      </w:pPr>
    </w:p>
    <w:p w14:paraId="0C5522A7" w14:textId="77777777" w:rsidR="00A86D49" w:rsidRPr="00F66CAC" w:rsidRDefault="00A86D49" w:rsidP="00D11035">
      <w:pPr>
        <w:rPr>
          <w:rFonts w:ascii="Georgia" w:hAnsi="Georgia"/>
          <w:b/>
          <w:bCs/>
        </w:rPr>
      </w:pPr>
    </w:p>
    <w:p w14:paraId="770FCFB9" w14:textId="77777777" w:rsidR="00A86D49" w:rsidRPr="00F66CAC" w:rsidRDefault="00A86D49" w:rsidP="00D11035">
      <w:pPr>
        <w:rPr>
          <w:rFonts w:ascii="Georgia" w:hAnsi="Georgia"/>
          <w:b/>
          <w:bCs/>
        </w:rPr>
      </w:pPr>
    </w:p>
    <w:p w14:paraId="301421D5" w14:textId="6B8B56CD" w:rsidR="00A86D49" w:rsidRPr="00F66CAC" w:rsidRDefault="00A86D49" w:rsidP="00D11035">
      <w:pPr>
        <w:rPr>
          <w:rFonts w:ascii="Georgia" w:hAnsi="Georgia"/>
          <w:b/>
          <w:bCs/>
        </w:rPr>
      </w:pPr>
    </w:p>
    <w:p w14:paraId="5F987746" w14:textId="56C12031" w:rsidR="008523C2" w:rsidRDefault="00C15038" w:rsidP="00D11035">
      <w:pPr>
        <w:rPr>
          <w:lang w:val="en-GB"/>
        </w:rPr>
      </w:pPr>
      <w:r w:rsidRPr="00C15038">
        <w:rPr>
          <w:lang w:val="en-GB"/>
        </w:rPr>
        <w:t>The supplier hereby commits to full compliance with the Dalema Group Supplier Code of Conduct in all aspects of its operations and undertakes to ensure that its sub-suppliers adhere to the same standards.</w:t>
      </w:r>
    </w:p>
    <w:tbl>
      <w:tblPr>
        <w:tblStyle w:val="Tabellrutenet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72"/>
      </w:tblGrid>
      <w:tr w:rsidR="008523C2" w14:paraId="7FAA934D" w14:textId="77777777" w:rsidTr="00B22F12">
        <w:tc>
          <w:tcPr>
            <w:tcW w:w="4644" w:type="dxa"/>
          </w:tcPr>
          <w:p w14:paraId="15FAFE3B" w14:textId="77777777" w:rsidR="008523C2" w:rsidRPr="00271E14" w:rsidRDefault="008523C2" w:rsidP="004140E9">
            <w:pPr>
              <w:pStyle w:val="Default"/>
              <w:rPr>
                <w:rFonts w:ascii="Arial" w:eastAsia="Times New Roman" w:hAnsi="Arial" w:cs="Arial"/>
                <w:b/>
                <w:bCs/>
                <w:color w:val="auto"/>
                <w:sz w:val="16"/>
                <w:szCs w:val="16"/>
                <w:lang w:val="en-US" w:eastAsia="nb-NO"/>
              </w:rPr>
            </w:pPr>
            <w:r w:rsidRPr="00271E14">
              <w:rPr>
                <w:rFonts w:ascii="Arial" w:eastAsia="Times New Roman" w:hAnsi="Arial" w:cs="Arial"/>
                <w:b/>
                <w:bCs/>
                <w:color w:val="auto"/>
                <w:sz w:val="16"/>
                <w:szCs w:val="16"/>
                <w:lang w:val="en-US" w:eastAsia="nb-NO"/>
              </w:rPr>
              <w:t>Place and date</w:t>
            </w:r>
          </w:p>
          <w:p w14:paraId="36B46534" w14:textId="77777777" w:rsidR="008523C2" w:rsidRPr="008B500C" w:rsidRDefault="008523C2" w:rsidP="004140E9">
            <w:pPr>
              <w:pStyle w:val="Default"/>
              <w:rPr>
                <w:rFonts w:asciiTheme="majorHAnsi" w:eastAsia="Times New Roman" w:hAnsiTheme="majorHAnsi" w:cstheme="majorHAnsi"/>
                <w:b/>
                <w:bCs/>
                <w:color w:val="auto"/>
                <w:sz w:val="20"/>
                <w:szCs w:val="20"/>
                <w:lang w:val="en-US" w:eastAsia="nb-NO"/>
              </w:rPr>
            </w:pPr>
          </w:p>
          <w:p w14:paraId="419B58CD" w14:textId="77777777" w:rsidR="008523C2" w:rsidRPr="008B500C" w:rsidRDefault="008523C2" w:rsidP="004140E9">
            <w:pPr>
              <w:pStyle w:val="Default"/>
              <w:rPr>
                <w:rFonts w:asciiTheme="majorHAnsi" w:eastAsia="Times New Roman" w:hAnsiTheme="majorHAnsi" w:cstheme="majorHAnsi"/>
                <w:b/>
                <w:bCs/>
                <w:color w:val="auto"/>
                <w:sz w:val="20"/>
                <w:szCs w:val="20"/>
                <w:lang w:val="en-US" w:eastAsia="nb-NO"/>
              </w:rPr>
            </w:pPr>
          </w:p>
        </w:tc>
      </w:tr>
      <w:tr w:rsidR="008523C2" w14:paraId="325A6AF6" w14:textId="77777777" w:rsidTr="00B22F12">
        <w:trPr>
          <w:trHeight w:val="1470"/>
        </w:trPr>
        <w:tc>
          <w:tcPr>
            <w:tcW w:w="4644" w:type="dxa"/>
          </w:tcPr>
          <w:p w14:paraId="4DE1E137" w14:textId="77777777" w:rsidR="008523C2" w:rsidRPr="00271E14" w:rsidRDefault="008523C2" w:rsidP="004140E9">
            <w:pPr>
              <w:pStyle w:val="Default"/>
              <w:rPr>
                <w:rFonts w:ascii="Arial" w:eastAsia="Times New Roman" w:hAnsi="Arial" w:cs="Arial"/>
                <w:b/>
                <w:bCs/>
                <w:color w:val="auto"/>
                <w:sz w:val="16"/>
                <w:szCs w:val="16"/>
                <w:lang w:val="en-US" w:eastAsia="nb-NO"/>
              </w:rPr>
            </w:pPr>
            <w:r w:rsidRPr="00271E14">
              <w:rPr>
                <w:rFonts w:ascii="Arial" w:eastAsia="Times New Roman" w:hAnsi="Arial" w:cs="Arial"/>
                <w:b/>
                <w:bCs/>
                <w:color w:val="auto"/>
                <w:sz w:val="16"/>
                <w:szCs w:val="16"/>
                <w:lang w:val="en-US" w:eastAsia="nb-NO"/>
              </w:rPr>
              <w:t>Supplier name/stamp</w:t>
            </w:r>
          </w:p>
          <w:p w14:paraId="5C4BC73C" w14:textId="77777777" w:rsidR="008523C2" w:rsidRPr="008B500C" w:rsidRDefault="008523C2" w:rsidP="004140E9">
            <w:pPr>
              <w:pStyle w:val="Default"/>
              <w:rPr>
                <w:rFonts w:asciiTheme="majorHAnsi" w:eastAsia="Times New Roman" w:hAnsiTheme="majorHAnsi" w:cstheme="majorHAnsi"/>
                <w:b/>
                <w:bCs/>
                <w:color w:val="auto"/>
                <w:sz w:val="20"/>
                <w:szCs w:val="20"/>
                <w:lang w:val="en-US" w:eastAsia="nb-NO"/>
              </w:rPr>
            </w:pPr>
          </w:p>
          <w:p w14:paraId="62273238" w14:textId="77777777" w:rsidR="008523C2" w:rsidRPr="008B500C" w:rsidRDefault="008523C2" w:rsidP="004140E9">
            <w:pPr>
              <w:pStyle w:val="Default"/>
              <w:rPr>
                <w:rFonts w:asciiTheme="majorHAnsi" w:eastAsia="Times New Roman" w:hAnsiTheme="majorHAnsi" w:cstheme="majorHAnsi"/>
                <w:b/>
                <w:bCs/>
                <w:color w:val="auto"/>
                <w:sz w:val="20"/>
                <w:szCs w:val="20"/>
                <w:lang w:val="en-US" w:eastAsia="nb-NO"/>
              </w:rPr>
            </w:pPr>
          </w:p>
          <w:p w14:paraId="14BE7DFD" w14:textId="77777777" w:rsidR="008523C2" w:rsidRPr="008B500C" w:rsidRDefault="008523C2" w:rsidP="004140E9">
            <w:pPr>
              <w:pStyle w:val="Default"/>
              <w:rPr>
                <w:rFonts w:asciiTheme="majorHAnsi" w:eastAsia="Times New Roman" w:hAnsiTheme="majorHAnsi" w:cstheme="majorHAnsi"/>
                <w:b/>
                <w:bCs/>
                <w:color w:val="auto"/>
                <w:sz w:val="20"/>
                <w:szCs w:val="20"/>
                <w:lang w:val="en-US" w:eastAsia="nb-NO"/>
              </w:rPr>
            </w:pPr>
          </w:p>
          <w:p w14:paraId="6AF41F1C" w14:textId="77777777" w:rsidR="008523C2" w:rsidRPr="008B500C" w:rsidRDefault="008523C2" w:rsidP="004140E9">
            <w:pPr>
              <w:pStyle w:val="Default"/>
              <w:rPr>
                <w:rFonts w:asciiTheme="majorHAnsi" w:eastAsia="Times New Roman" w:hAnsiTheme="majorHAnsi" w:cstheme="majorHAnsi"/>
                <w:b/>
                <w:bCs/>
                <w:color w:val="auto"/>
                <w:sz w:val="20"/>
                <w:szCs w:val="20"/>
                <w:lang w:val="en-US" w:eastAsia="nb-NO"/>
              </w:rPr>
            </w:pPr>
          </w:p>
        </w:tc>
      </w:tr>
      <w:tr w:rsidR="008523C2" w14:paraId="3CA22927" w14:textId="77777777" w:rsidTr="00B22F12">
        <w:tc>
          <w:tcPr>
            <w:tcW w:w="4644" w:type="dxa"/>
          </w:tcPr>
          <w:p w14:paraId="51C62786" w14:textId="77777777" w:rsidR="008523C2" w:rsidRPr="00271E14" w:rsidRDefault="008523C2" w:rsidP="004140E9">
            <w:pPr>
              <w:pStyle w:val="Default"/>
              <w:rPr>
                <w:rFonts w:ascii="Arial" w:eastAsia="Times New Roman" w:hAnsi="Arial" w:cs="Arial"/>
                <w:b/>
                <w:bCs/>
                <w:color w:val="auto"/>
                <w:sz w:val="16"/>
                <w:szCs w:val="16"/>
                <w:lang w:val="en-US" w:eastAsia="nb-NO"/>
              </w:rPr>
            </w:pPr>
            <w:r w:rsidRPr="00271E14">
              <w:rPr>
                <w:rFonts w:ascii="Arial" w:eastAsia="Times New Roman" w:hAnsi="Arial" w:cs="Arial"/>
                <w:b/>
                <w:bCs/>
                <w:color w:val="auto"/>
                <w:sz w:val="16"/>
                <w:szCs w:val="16"/>
                <w:lang w:val="en-US" w:eastAsia="nb-NO"/>
              </w:rPr>
              <w:t>Signature supplier</w:t>
            </w:r>
          </w:p>
          <w:p w14:paraId="7154FA4A" w14:textId="77777777" w:rsidR="008523C2" w:rsidRPr="008B500C" w:rsidRDefault="008523C2" w:rsidP="004140E9">
            <w:pPr>
              <w:pStyle w:val="Default"/>
              <w:rPr>
                <w:rFonts w:asciiTheme="majorHAnsi" w:hAnsiTheme="majorHAnsi" w:cstheme="majorHAnsi"/>
                <w:sz w:val="20"/>
                <w:szCs w:val="20"/>
                <w:lang w:val="en-US"/>
              </w:rPr>
            </w:pPr>
          </w:p>
          <w:p w14:paraId="6412D1C8" w14:textId="77777777" w:rsidR="008523C2" w:rsidRPr="008B500C" w:rsidRDefault="008523C2" w:rsidP="004140E9">
            <w:pPr>
              <w:pStyle w:val="Default"/>
              <w:rPr>
                <w:rFonts w:asciiTheme="majorHAnsi" w:hAnsiTheme="majorHAnsi" w:cstheme="majorHAnsi"/>
                <w:sz w:val="20"/>
                <w:szCs w:val="20"/>
                <w:lang w:val="en-US"/>
              </w:rPr>
            </w:pPr>
          </w:p>
          <w:p w14:paraId="4106CAE2" w14:textId="77777777" w:rsidR="008523C2" w:rsidRPr="008B500C" w:rsidRDefault="008523C2" w:rsidP="004140E9">
            <w:pPr>
              <w:pStyle w:val="Default"/>
              <w:rPr>
                <w:rFonts w:asciiTheme="majorHAnsi" w:eastAsia="Times New Roman" w:hAnsiTheme="majorHAnsi" w:cstheme="majorHAnsi"/>
                <w:color w:val="auto"/>
                <w:sz w:val="20"/>
                <w:szCs w:val="20"/>
                <w:lang w:val="en-US" w:eastAsia="nb-NO"/>
              </w:rPr>
            </w:pPr>
          </w:p>
        </w:tc>
      </w:tr>
    </w:tbl>
    <w:p w14:paraId="5633A2D7" w14:textId="77777777" w:rsidR="008523C2" w:rsidRPr="0023509B" w:rsidRDefault="008523C2" w:rsidP="00A86D49">
      <w:pPr>
        <w:rPr>
          <w:lang w:val="en-GB"/>
        </w:rPr>
      </w:pPr>
    </w:p>
    <w:sectPr w:rsidR="008523C2" w:rsidRPr="0023509B" w:rsidSect="008523C2">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BE533" w14:textId="77777777" w:rsidR="00CE0518" w:rsidRDefault="00CE0518" w:rsidP="003C6EB7">
      <w:pPr>
        <w:spacing w:after="0" w:line="240" w:lineRule="auto"/>
      </w:pPr>
      <w:r>
        <w:separator/>
      </w:r>
    </w:p>
  </w:endnote>
  <w:endnote w:type="continuationSeparator" w:id="0">
    <w:p w14:paraId="5E587F25" w14:textId="77777777" w:rsidR="00CE0518" w:rsidRDefault="00CE0518" w:rsidP="003C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FF9A" w14:textId="77777777" w:rsidR="00CE0518" w:rsidRDefault="00CE0518" w:rsidP="003C6EB7">
      <w:pPr>
        <w:spacing w:after="0" w:line="240" w:lineRule="auto"/>
      </w:pPr>
      <w:r>
        <w:separator/>
      </w:r>
    </w:p>
  </w:footnote>
  <w:footnote w:type="continuationSeparator" w:id="0">
    <w:p w14:paraId="07733534" w14:textId="77777777" w:rsidR="00CE0518" w:rsidRDefault="00CE0518" w:rsidP="003C6EB7">
      <w:pPr>
        <w:spacing w:after="0" w:line="240" w:lineRule="auto"/>
      </w:pPr>
      <w:r>
        <w:continuationSeparator/>
      </w:r>
    </w:p>
  </w:footnote>
  <w:footnote w:id="1">
    <w:p w14:paraId="6A77AEA7" w14:textId="5B659DF3" w:rsidR="00177DA7" w:rsidRPr="00177DA7" w:rsidRDefault="00177DA7">
      <w:pPr>
        <w:pStyle w:val="Fotnotetekst"/>
        <w:rPr>
          <w:lang w:val="en-US"/>
        </w:rPr>
      </w:pPr>
      <w:r w:rsidRPr="00B22F12">
        <w:rPr>
          <w:rStyle w:val="Fotnotereferanse"/>
          <w:sz w:val="16"/>
          <w:szCs w:val="16"/>
        </w:rPr>
        <w:footnoteRef/>
      </w:r>
      <w:r w:rsidRPr="00B22F12">
        <w:rPr>
          <w:sz w:val="16"/>
          <w:szCs w:val="16"/>
          <w:lang w:val="en-US"/>
        </w:rPr>
        <w:t xml:space="preserve"> </w:t>
      </w:r>
      <w:r w:rsidRPr="00177DA7">
        <w:rPr>
          <w:sz w:val="16"/>
          <w:szCs w:val="16"/>
          <w:lang w:val="en-GB"/>
        </w:rPr>
        <w:t xml:space="preserve">As defined by the HCV Resource Network </w:t>
      </w:r>
      <w:r w:rsidRPr="00177DA7">
        <w:rPr>
          <w:color w:val="0000FF"/>
          <w:sz w:val="16"/>
          <w:szCs w:val="16"/>
          <w:lang w:val="en-GB"/>
        </w:rPr>
        <w:t>http://www.hcvnetwork.org/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2B8"/>
    <w:multiLevelType w:val="multilevel"/>
    <w:tmpl w:val="F402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02182"/>
    <w:multiLevelType w:val="hybridMultilevel"/>
    <w:tmpl w:val="72C0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E6658"/>
    <w:multiLevelType w:val="hybridMultilevel"/>
    <w:tmpl w:val="526C650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 w15:restartNumberingAfterBreak="0">
    <w:nsid w:val="20E535CA"/>
    <w:multiLevelType w:val="hybridMultilevel"/>
    <w:tmpl w:val="BC409D9E"/>
    <w:lvl w:ilvl="0" w:tplc="0414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E6A7D"/>
    <w:multiLevelType w:val="hybridMultilevel"/>
    <w:tmpl w:val="23F4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6082"/>
    <w:multiLevelType w:val="hybridMultilevel"/>
    <w:tmpl w:val="611A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A27B7"/>
    <w:multiLevelType w:val="multilevel"/>
    <w:tmpl w:val="8AF2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49605C"/>
    <w:multiLevelType w:val="multilevel"/>
    <w:tmpl w:val="D458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21798">
    <w:abstractNumId w:val="4"/>
  </w:num>
  <w:num w:numId="2" w16cid:durableId="877358436">
    <w:abstractNumId w:val="7"/>
  </w:num>
  <w:num w:numId="3" w16cid:durableId="927806591">
    <w:abstractNumId w:val="0"/>
  </w:num>
  <w:num w:numId="4" w16cid:durableId="54360198">
    <w:abstractNumId w:val="1"/>
  </w:num>
  <w:num w:numId="5" w16cid:durableId="896671418">
    <w:abstractNumId w:val="6"/>
  </w:num>
  <w:num w:numId="6" w16cid:durableId="2045984349">
    <w:abstractNumId w:val="5"/>
  </w:num>
  <w:num w:numId="7" w16cid:durableId="488252618">
    <w:abstractNumId w:val="3"/>
  </w:num>
  <w:num w:numId="8" w16cid:durableId="1180466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7B"/>
    <w:rsid w:val="0000412E"/>
    <w:rsid w:val="00035544"/>
    <w:rsid w:val="0003575C"/>
    <w:rsid w:val="00041FB1"/>
    <w:rsid w:val="000524B5"/>
    <w:rsid w:val="0005651E"/>
    <w:rsid w:val="00063CA6"/>
    <w:rsid w:val="0007637E"/>
    <w:rsid w:val="00083FA7"/>
    <w:rsid w:val="00085A75"/>
    <w:rsid w:val="00087965"/>
    <w:rsid w:val="00092CF4"/>
    <w:rsid w:val="000B4AA1"/>
    <w:rsid w:val="000B773B"/>
    <w:rsid w:val="000C27BF"/>
    <w:rsid w:val="000C5C41"/>
    <w:rsid w:val="000E1F17"/>
    <w:rsid w:val="000E1F91"/>
    <w:rsid w:val="000F1345"/>
    <w:rsid w:val="000F2188"/>
    <w:rsid w:val="001028E9"/>
    <w:rsid w:val="00107655"/>
    <w:rsid w:val="00117E05"/>
    <w:rsid w:val="0012738A"/>
    <w:rsid w:val="0013069A"/>
    <w:rsid w:val="00131FB8"/>
    <w:rsid w:val="00141652"/>
    <w:rsid w:val="00150202"/>
    <w:rsid w:val="001520C3"/>
    <w:rsid w:val="00164B55"/>
    <w:rsid w:val="00177DA7"/>
    <w:rsid w:val="00180E7B"/>
    <w:rsid w:val="001B1CC0"/>
    <w:rsid w:val="001B5DDB"/>
    <w:rsid w:val="001D72F7"/>
    <w:rsid w:val="002127BF"/>
    <w:rsid w:val="00214B7C"/>
    <w:rsid w:val="0021632F"/>
    <w:rsid w:val="002207B4"/>
    <w:rsid w:val="002212A4"/>
    <w:rsid w:val="0022439E"/>
    <w:rsid w:val="00224A09"/>
    <w:rsid w:val="00231672"/>
    <w:rsid w:val="0023509B"/>
    <w:rsid w:val="00235E01"/>
    <w:rsid w:val="002409A6"/>
    <w:rsid w:val="00247B2E"/>
    <w:rsid w:val="00250E55"/>
    <w:rsid w:val="00264E0F"/>
    <w:rsid w:val="00271E14"/>
    <w:rsid w:val="00291FC8"/>
    <w:rsid w:val="002A016A"/>
    <w:rsid w:val="002D54FA"/>
    <w:rsid w:val="002D5E25"/>
    <w:rsid w:val="002F08AC"/>
    <w:rsid w:val="002F358B"/>
    <w:rsid w:val="002F6410"/>
    <w:rsid w:val="003317D3"/>
    <w:rsid w:val="00336263"/>
    <w:rsid w:val="00345AE4"/>
    <w:rsid w:val="00360B9E"/>
    <w:rsid w:val="003642A0"/>
    <w:rsid w:val="00366C82"/>
    <w:rsid w:val="003717D4"/>
    <w:rsid w:val="00382F43"/>
    <w:rsid w:val="0038715E"/>
    <w:rsid w:val="00391BF0"/>
    <w:rsid w:val="003B7492"/>
    <w:rsid w:val="003C6EB7"/>
    <w:rsid w:val="003F1682"/>
    <w:rsid w:val="00410599"/>
    <w:rsid w:val="00433D8F"/>
    <w:rsid w:val="00446418"/>
    <w:rsid w:val="00446E23"/>
    <w:rsid w:val="0045175C"/>
    <w:rsid w:val="00451FD7"/>
    <w:rsid w:val="00484922"/>
    <w:rsid w:val="0048504A"/>
    <w:rsid w:val="00493D47"/>
    <w:rsid w:val="00496DF9"/>
    <w:rsid w:val="004B2F12"/>
    <w:rsid w:val="004E01C5"/>
    <w:rsid w:val="004E0381"/>
    <w:rsid w:val="004E3952"/>
    <w:rsid w:val="004E51E5"/>
    <w:rsid w:val="004F04F7"/>
    <w:rsid w:val="004F4BA3"/>
    <w:rsid w:val="00511693"/>
    <w:rsid w:val="0051176B"/>
    <w:rsid w:val="00513F90"/>
    <w:rsid w:val="00517A31"/>
    <w:rsid w:val="00541C20"/>
    <w:rsid w:val="00544804"/>
    <w:rsid w:val="00551DF6"/>
    <w:rsid w:val="00553B10"/>
    <w:rsid w:val="0056254C"/>
    <w:rsid w:val="00577388"/>
    <w:rsid w:val="00594FAA"/>
    <w:rsid w:val="005B7F92"/>
    <w:rsid w:val="005C2272"/>
    <w:rsid w:val="005C276B"/>
    <w:rsid w:val="005D71E1"/>
    <w:rsid w:val="005E2A9C"/>
    <w:rsid w:val="005E3B64"/>
    <w:rsid w:val="005E6254"/>
    <w:rsid w:val="005F59BD"/>
    <w:rsid w:val="006019C3"/>
    <w:rsid w:val="00606458"/>
    <w:rsid w:val="00611CFB"/>
    <w:rsid w:val="00620F39"/>
    <w:rsid w:val="0063279C"/>
    <w:rsid w:val="00637B7F"/>
    <w:rsid w:val="00640ED1"/>
    <w:rsid w:val="006425EC"/>
    <w:rsid w:val="006455F3"/>
    <w:rsid w:val="00654D3E"/>
    <w:rsid w:val="006601A3"/>
    <w:rsid w:val="00662F5E"/>
    <w:rsid w:val="0066742D"/>
    <w:rsid w:val="00670D6E"/>
    <w:rsid w:val="00671512"/>
    <w:rsid w:val="0067184F"/>
    <w:rsid w:val="00684941"/>
    <w:rsid w:val="00686586"/>
    <w:rsid w:val="00691434"/>
    <w:rsid w:val="0069156A"/>
    <w:rsid w:val="00693FCE"/>
    <w:rsid w:val="006D0B6A"/>
    <w:rsid w:val="006D4647"/>
    <w:rsid w:val="006D57F9"/>
    <w:rsid w:val="006D6881"/>
    <w:rsid w:val="006D751F"/>
    <w:rsid w:val="006E3B9E"/>
    <w:rsid w:val="006E4089"/>
    <w:rsid w:val="00702CE7"/>
    <w:rsid w:val="00707DAC"/>
    <w:rsid w:val="00711E1C"/>
    <w:rsid w:val="00723546"/>
    <w:rsid w:val="0074297B"/>
    <w:rsid w:val="007444C3"/>
    <w:rsid w:val="00747444"/>
    <w:rsid w:val="00774891"/>
    <w:rsid w:val="00775471"/>
    <w:rsid w:val="00796F57"/>
    <w:rsid w:val="007B0F82"/>
    <w:rsid w:val="007B4EEC"/>
    <w:rsid w:val="007D1A73"/>
    <w:rsid w:val="007E6FBA"/>
    <w:rsid w:val="00802D03"/>
    <w:rsid w:val="0080701D"/>
    <w:rsid w:val="00810CC4"/>
    <w:rsid w:val="0082082B"/>
    <w:rsid w:val="008372AE"/>
    <w:rsid w:val="008376CB"/>
    <w:rsid w:val="008523C2"/>
    <w:rsid w:val="0086162B"/>
    <w:rsid w:val="008627E3"/>
    <w:rsid w:val="00864EA0"/>
    <w:rsid w:val="008735E5"/>
    <w:rsid w:val="00880E09"/>
    <w:rsid w:val="00893DFD"/>
    <w:rsid w:val="00897FE5"/>
    <w:rsid w:val="008B5DC1"/>
    <w:rsid w:val="008C5A7A"/>
    <w:rsid w:val="008C62B3"/>
    <w:rsid w:val="008D3C00"/>
    <w:rsid w:val="008D7412"/>
    <w:rsid w:val="008F3BE3"/>
    <w:rsid w:val="00904C37"/>
    <w:rsid w:val="00920251"/>
    <w:rsid w:val="00920B90"/>
    <w:rsid w:val="00937213"/>
    <w:rsid w:val="00937924"/>
    <w:rsid w:val="009400AB"/>
    <w:rsid w:val="00946314"/>
    <w:rsid w:val="0095310A"/>
    <w:rsid w:val="00953C86"/>
    <w:rsid w:val="00964DDC"/>
    <w:rsid w:val="00967F22"/>
    <w:rsid w:val="00975BA8"/>
    <w:rsid w:val="00976822"/>
    <w:rsid w:val="00996A6F"/>
    <w:rsid w:val="009A0CA8"/>
    <w:rsid w:val="009A38A4"/>
    <w:rsid w:val="009A7E5E"/>
    <w:rsid w:val="009B0C25"/>
    <w:rsid w:val="009B6F1D"/>
    <w:rsid w:val="009D5C00"/>
    <w:rsid w:val="009E34E4"/>
    <w:rsid w:val="009E6E04"/>
    <w:rsid w:val="00A008DF"/>
    <w:rsid w:val="00A05163"/>
    <w:rsid w:val="00A05FF3"/>
    <w:rsid w:val="00A11788"/>
    <w:rsid w:val="00A13FC1"/>
    <w:rsid w:val="00A14A48"/>
    <w:rsid w:val="00A21603"/>
    <w:rsid w:val="00A22257"/>
    <w:rsid w:val="00A2631F"/>
    <w:rsid w:val="00A428C2"/>
    <w:rsid w:val="00A517E4"/>
    <w:rsid w:val="00A530EF"/>
    <w:rsid w:val="00A534DE"/>
    <w:rsid w:val="00A70D60"/>
    <w:rsid w:val="00A86D2A"/>
    <w:rsid w:val="00A86D49"/>
    <w:rsid w:val="00AA67B0"/>
    <w:rsid w:val="00AC039D"/>
    <w:rsid w:val="00AC7ED8"/>
    <w:rsid w:val="00AD0DC2"/>
    <w:rsid w:val="00AD45E7"/>
    <w:rsid w:val="00AE65D3"/>
    <w:rsid w:val="00AF52A0"/>
    <w:rsid w:val="00B11023"/>
    <w:rsid w:val="00B12D14"/>
    <w:rsid w:val="00B1654C"/>
    <w:rsid w:val="00B22F12"/>
    <w:rsid w:val="00B22F36"/>
    <w:rsid w:val="00B43390"/>
    <w:rsid w:val="00B44102"/>
    <w:rsid w:val="00B44D4F"/>
    <w:rsid w:val="00B5230E"/>
    <w:rsid w:val="00B627F3"/>
    <w:rsid w:val="00B719C3"/>
    <w:rsid w:val="00B776C2"/>
    <w:rsid w:val="00B81F30"/>
    <w:rsid w:val="00B857EB"/>
    <w:rsid w:val="00B93BE2"/>
    <w:rsid w:val="00B97D75"/>
    <w:rsid w:val="00BA68B2"/>
    <w:rsid w:val="00BB498D"/>
    <w:rsid w:val="00BC2454"/>
    <w:rsid w:val="00BC3602"/>
    <w:rsid w:val="00BC654B"/>
    <w:rsid w:val="00BD7328"/>
    <w:rsid w:val="00BE635C"/>
    <w:rsid w:val="00BF108F"/>
    <w:rsid w:val="00BF4D77"/>
    <w:rsid w:val="00C107A9"/>
    <w:rsid w:val="00C1223D"/>
    <w:rsid w:val="00C15038"/>
    <w:rsid w:val="00C17CFD"/>
    <w:rsid w:val="00C2689E"/>
    <w:rsid w:val="00C305EC"/>
    <w:rsid w:val="00C31049"/>
    <w:rsid w:val="00C31843"/>
    <w:rsid w:val="00C36170"/>
    <w:rsid w:val="00C379BF"/>
    <w:rsid w:val="00C56D39"/>
    <w:rsid w:val="00C61827"/>
    <w:rsid w:val="00CA71F0"/>
    <w:rsid w:val="00CB3ADC"/>
    <w:rsid w:val="00CB3F78"/>
    <w:rsid w:val="00CB7918"/>
    <w:rsid w:val="00CC7824"/>
    <w:rsid w:val="00CD2504"/>
    <w:rsid w:val="00CE0518"/>
    <w:rsid w:val="00CE3D54"/>
    <w:rsid w:val="00CF7ACA"/>
    <w:rsid w:val="00D11035"/>
    <w:rsid w:val="00D136A4"/>
    <w:rsid w:val="00D1728A"/>
    <w:rsid w:val="00D43271"/>
    <w:rsid w:val="00D43B81"/>
    <w:rsid w:val="00D46B2A"/>
    <w:rsid w:val="00D65033"/>
    <w:rsid w:val="00D876B6"/>
    <w:rsid w:val="00D9115D"/>
    <w:rsid w:val="00D979D7"/>
    <w:rsid w:val="00DA1691"/>
    <w:rsid w:val="00DA3A77"/>
    <w:rsid w:val="00DB25F7"/>
    <w:rsid w:val="00DB75A2"/>
    <w:rsid w:val="00DC0600"/>
    <w:rsid w:val="00DC6483"/>
    <w:rsid w:val="00DD1994"/>
    <w:rsid w:val="00DD4024"/>
    <w:rsid w:val="00DD61BC"/>
    <w:rsid w:val="00DE5815"/>
    <w:rsid w:val="00DF54FB"/>
    <w:rsid w:val="00DF6330"/>
    <w:rsid w:val="00E04741"/>
    <w:rsid w:val="00E11B9D"/>
    <w:rsid w:val="00E13467"/>
    <w:rsid w:val="00E15315"/>
    <w:rsid w:val="00E170D7"/>
    <w:rsid w:val="00E3002F"/>
    <w:rsid w:val="00E41D0B"/>
    <w:rsid w:val="00E46777"/>
    <w:rsid w:val="00E60069"/>
    <w:rsid w:val="00E63DEB"/>
    <w:rsid w:val="00E64702"/>
    <w:rsid w:val="00E675CF"/>
    <w:rsid w:val="00E74A68"/>
    <w:rsid w:val="00E74BF0"/>
    <w:rsid w:val="00E9236C"/>
    <w:rsid w:val="00EA3468"/>
    <w:rsid w:val="00EB3C02"/>
    <w:rsid w:val="00EC59E2"/>
    <w:rsid w:val="00EE0AAE"/>
    <w:rsid w:val="00EF1CF1"/>
    <w:rsid w:val="00F01EDA"/>
    <w:rsid w:val="00F114D1"/>
    <w:rsid w:val="00F14692"/>
    <w:rsid w:val="00F2151A"/>
    <w:rsid w:val="00F35836"/>
    <w:rsid w:val="00F41F84"/>
    <w:rsid w:val="00F43EB2"/>
    <w:rsid w:val="00F51616"/>
    <w:rsid w:val="00F55F08"/>
    <w:rsid w:val="00F6400C"/>
    <w:rsid w:val="00F66A42"/>
    <w:rsid w:val="00F66CAC"/>
    <w:rsid w:val="00F6790C"/>
    <w:rsid w:val="00F71B5C"/>
    <w:rsid w:val="00F8411B"/>
    <w:rsid w:val="00F85228"/>
    <w:rsid w:val="00F90D27"/>
    <w:rsid w:val="00F90D61"/>
    <w:rsid w:val="00F9549E"/>
    <w:rsid w:val="00FA5454"/>
    <w:rsid w:val="00FB26D9"/>
    <w:rsid w:val="00FB3614"/>
    <w:rsid w:val="00FB4AD3"/>
    <w:rsid w:val="00FD5237"/>
    <w:rsid w:val="00FD7B0D"/>
    <w:rsid w:val="00FF13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bf4eb"/>
    </o:shapedefaults>
    <o:shapelayout v:ext="edit">
      <o:idmap v:ext="edit" data="1"/>
    </o:shapelayout>
  </w:shapeDefaults>
  <w:decimalSymbol w:val=","/>
  <w:listSeparator w:val=";"/>
  <w14:docId w14:val="493CC5AF"/>
  <w15:chartTrackingRefBased/>
  <w15:docId w15:val="{2C7BB5C2-0987-4DA9-9949-8AB315EE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7B"/>
    <w:rPr>
      <w:rFonts w:ascii="Arial" w:hAnsi="Arial"/>
      <w:kern w:val="0"/>
      <w:sz w:val="20"/>
    </w:rPr>
  </w:style>
  <w:style w:type="paragraph" w:styleId="Overskrift1">
    <w:name w:val="heading 1"/>
    <w:basedOn w:val="Normal"/>
    <w:next w:val="Normal"/>
    <w:link w:val="Overskrift1Tegn"/>
    <w:uiPriority w:val="9"/>
    <w:qFormat/>
    <w:rsid w:val="00180E7B"/>
    <w:pPr>
      <w:keepNext/>
      <w:keepLines/>
      <w:spacing w:after="0"/>
      <w:outlineLvl w:val="0"/>
    </w:pPr>
    <w:rPr>
      <w:rFonts w:ascii="Georgia" w:eastAsiaTheme="majorEastAsia" w:hAnsi="Georgia" w:cstheme="majorBidi"/>
      <w:b/>
      <w:sz w:val="22"/>
      <w:szCs w:val="32"/>
    </w:rPr>
  </w:style>
  <w:style w:type="paragraph" w:styleId="Overskrift2">
    <w:name w:val="heading 2"/>
    <w:basedOn w:val="Normal"/>
    <w:next w:val="Normal"/>
    <w:link w:val="Overskrift2Tegn"/>
    <w:uiPriority w:val="9"/>
    <w:unhideWhenUsed/>
    <w:qFormat/>
    <w:rsid w:val="00180E7B"/>
    <w:pPr>
      <w:keepNext/>
      <w:keepLines/>
      <w:spacing w:before="40" w:after="0"/>
      <w:outlineLvl w:val="1"/>
    </w:pPr>
    <w:rPr>
      <w:rFonts w:ascii="Georgia" w:eastAsiaTheme="majorEastAsia" w:hAnsi="Georgia" w:cstheme="majorBidi"/>
      <w:b/>
      <w:szCs w:val="26"/>
    </w:rPr>
  </w:style>
  <w:style w:type="paragraph" w:styleId="Overskrift3">
    <w:name w:val="heading 3"/>
    <w:basedOn w:val="Normal"/>
    <w:next w:val="Normal"/>
    <w:link w:val="Overskrift3Tegn"/>
    <w:uiPriority w:val="9"/>
    <w:semiHidden/>
    <w:unhideWhenUsed/>
    <w:qFormat/>
    <w:rsid w:val="00063C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80E7B"/>
    <w:rPr>
      <w:rFonts w:ascii="Georgia" w:eastAsiaTheme="majorEastAsia" w:hAnsi="Georgia" w:cstheme="majorBidi"/>
      <w:b/>
      <w:kern w:val="0"/>
      <w:szCs w:val="32"/>
    </w:rPr>
  </w:style>
  <w:style w:type="character" w:customStyle="1" w:styleId="Overskrift2Tegn">
    <w:name w:val="Overskrift 2 Tegn"/>
    <w:basedOn w:val="Standardskriftforavsnitt"/>
    <w:link w:val="Overskrift2"/>
    <w:uiPriority w:val="9"/>
    <w:rsid w:val="00180E7B"/>
    <w:rPr>
      <w:rFonts w:ascii="Georgia" w:eastAsiaTheme="majorEastAsia" w:hAnsi="Georgia" w:cstheme="majorBidi"/>
      <w:b/>
      <w:kern w:val="0"/>
      <w:sz w:val="20"/>
      <w:szCs w:val="26"/>
    </w:rPr>
  </w:style>
  <w:style w:type="paragraph" w:styleId="Ingenmellomrom">
    <w:name w:val="No Spacing"/>
    <w:uiPriority w:val="1"/>
    <w:qFormat/>
    <w:rsid w:val="00180E7B"/>
    <w:pPr>
      <w:spacing w:after="0" w:line="240" w:lineRule="auto"/>
    </w:pPr>
    <w:rPr>
      <w:rFonts w:ascii="Arial" w:hAnsi="Arial"/>
      <w:kern w:val="0"/>
      <w:sz w:val="24"/>
    </w:rPr>
  </w:style>
  <w:style w:type="paragraph" w:styleId="Listeavsnitt">
    <w:name w:val="List Paragraph"/>
    <w:aliases w:val="Table contents"/>
    <w:basedOn w:val="Normal"/>
    <w:link w:val="ListeavsnittTegn"/>
    <w:uiPriority w:val="34"/>
    <w:qFormat/>
    <w:rsid w:val="00180E7B"/>
    <w:pPr>
      <w:ind w:left="720"/>
      <w:contextualSpacing/>
    </w:pPr>
    <w:rPr>
      <w:sz w:val="24"/>
    </w:rPr>
  </w:style>
  <w:style w:type="character" w:customStyle="1" w:styleId="ListeavsnittTegn">
    <w:name w:val="Listeavsnitt Tegn"/>
    <w:aliases w:val="Table contents Tegn"/>
    <w:link w:val="Listeavsnitt"/>
    <w:uiPriority w:val="34"/>
    <w:locked/>
    <w:rsid w:val="00180E7B"/>
    <w:rPr>
      <w:rFonts w:ascii="Arial" w:hAnsi="Arial"/>
      <w:kern w:val="0"/>
      <w:sz w:val="24"/>
    </w:rPr>
  </w:style>
  <w:style w:type="character" w:styleId="Hyperkobling">
    <w:name w:val="Hyperlink"/>
    <w:basedOn w:val="Standardskriftforavsnitt"/>
    <w:uiPriority w:val="99"/>
    <w:unhideWhenUsed/>
    <w:rsid w:val="00180E7B"/>
    <w:rPr>
      <w:color w:val="0563C1" w:themeColor="hyperlink"/>
      <w:u w:val="single"/>
    </w:rPr>
  </w:style>
  <w:style w:type="paragraph" w:styleId="NormalWeb">
    <w:name w:val="Normal (Web)"/>
    <w:basedOn w:val="Normal"/>
    <w:uiPriority w:val="99"/>
    <w:semiHidden/>
    <w:unhideWhenUsed/>
    <w:rsid w:val="00A13FC1"/>
    <w:rPr>
      <w:rFonts w:ascii="Times New Roman" w:hAnsi="Times New Roman" w:cs="Times New Roman"/>
      <w:sz w:val="24"/>
      <w:szCs w:val="24"/>
    </w:rPr>
  </w:style>
  <w:style w:type="character" w:styleId="Ulstomtale">
    <w:name w:val="Unresolved Mention"/>
    <w:basedOn w:val="Standardskriftforavsnitt"/>
    <w:uiPriority w:val="99"/>
    <w:semiHidden/>
    <w:unhideWhenUsed/>
    <w:rsid w:val="00A13FC1"/>
    <w:rPr>
      <w:color w:val="605E5C"/>
      <w:shd w:val="clear" w:color="auto" w:fill="E1DFDD"/>
    </w:rPr>
  </w:style>
  <w:style w:type="paragraph" w:styleId="Fotnotetekst">
    <w:name w:val="footnote text"/>
    <w:basedOn w:val="Normal"/>
    <w:link w:val="FotnotetekstTegn"/>
    <w:uiPriority w:val="99"/>
    <w:semiHidden/>
    <w:unhideWhenUsed/>
    <w:rsid w:val="003C6EB7"/>
    <w:pPr>
      <w:spacing w:after="0" w:line="240" w:lineRule="auto"/>
    </w:pPr>
    <w:rPr>
      <w:szCs w:val="20"/>
    </w:rPr>
  </w:style>
  <w:style w:type="character" w:customStyle="1" w:styleId="FotnotetekstTegn">
    <w:name w:val="Fotnotetekst Tegn"/>
    <w:basedOn w:val="Standardskriftforavsnitt"/>
    <w:link w:val="Fotnotetekst"/>
    <w:uiPriority w:val="99"/>
    <w:semiHidden/>
    <w:rsid w:val="003C6EB7"/>
    <w:rPr>
      <w:rFonts w:ascii="Arial" w:hAnsi="Arial"/>
      <w:kern w:val="0"/>
      <w:sz w:val="20"/>
      <w:szCs w:val="20"/>
    </w:rPr>
  </w:style>
  <w:style w:type="character" w:styleId="Fotnotereferanse">
    <w:name w:val="footnote reference"/>
    <w:basedOn w:val="Standardskriftforavsnitt"/>
    <w:uiPriority w:val="99"/>
    <w:semiHidden/>
    <w:unhideWhenUsed/>
    <w:rsid w:val="003C6EB7"/>
    <w:rPr>
      <w:vertAlign w:val="superscript"/>
    </w:rPr>
  </w:style>
  <w:style w:type="character" w:customStyle="1" w:styleId="Overskrift3Tegn">
    <w:name w:val="Overskrift 3 Tegn"/>
    <w:basedOn w:val="Standardskriftforavsnitt"/>
    <w:link w:val="Overskrift3"/>
    <w:uiPriority w:val="9"/>
    <w:semiHidden/>
    <w:rsid w:val="00063CA6"/>
    <w:rPr>
      <w:rFonts w:asciiTheme="majorHAnsi" w:eastAsiaTheme="majorEastAsia" w:hAnsiTheme="majorHAnsi" w:cstheme="majorBidi"/>
      <w:color w:val="1F3763" w:themeColor="accent1" w:themeShade="7F"/>
      <w:kern w:val="0"/>
      <w:sz w:val="24"/>
      <w:szCs w:val="24"/>
    </w:rPr>
  </w:style>
  <w:style w:type="paragraph" w:customStyle="1" w:styleId="Default">
    <w:name w:val="Default"/>
    <w:rsid w:val="00E675CF"/>
    <w:pPr>
      <w:autoSpaceDE w:val="0"/>
      <w:autoSpaceDN w:val="0"/>
      <w:adjustRightInd w:val="0"/>
      <w:spacing w:after="0" w:line="240" w:lineRule="auto"/>
    </w:pPr>
    <w:rPr>
      <w:rFonts w:ascii="Calibri" w:eastAsiaTheme="minorEastAsia" w:hAnsi="Calibri" w:cs="Calibri"/>
      <w:color w:val="000000"/>
      <w:kern w:val="0"/>
      <w:sz w:val="24"/>
      <w:szCs w:val="24"/>
    </w:rPr>
  </w:style>
  <w:style w:type="table" w:styleId="Tabellrutenett">
    <w:name w:val="Table Grid"/>
    <w:basedOn w:val="Vanligtabell"/>
    <w:uiPriority w:val="39"/>
    <w:rsid w:val="008523C2"/>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533">
      <w:bodyDiv w:val="1"/>
      <w:marLeft w:val="0"/>
      <w:marRight w:val="0"/>
      <w:marTop w:val="0"/>
      <w:marBottom w:val="0"/>
      <w:divBdr>
        <w:top w:val="none" w:sz="0" w:space="0" w:color="auto"/>
        <w:left w:val="none" w:sz="0" w:space="0" w:color="auto"/>
        <w:bottom w:val="none" w:sz="0" w:space="0" w:color="auto"/>
        <w:right w:val="none" w:sz="0" w:space="0" w:color="auto"/>
      </w:divBdr>
    </w:div>
    <w:div w:id="25062504">
      <w:bodyDiv w:val="1"/>
      <w:marLeft w:val="0"/>
      <w:marRight w:val="0"/>
      <w:marTop w:val="0"/>
      <w:marBottom w:val="0"/>
      <w:divBdr>
        <w:top w:val="none" w:sz="0" w:space="0" w:color="auto"/>
        <w:left w:val="none" w:sz="0" w:space="0" w:color="auto"/>
        <w:bottom w:val="none" w:sz="0" w:space="0" w:color="auto"/>
        <w:right w:val="none" w:sz="0" w:space="0" w:color="auto"/>
      </w:divBdr>
    </w:div>
    <w:div w:id="165051216">
      <w:bodyDiv w:val="1"/>
      <w:marLeft w:val="0"/>
      <w:marRight w:val="0"/>
      <w:marTop w:val="0"/>
      <w:marBottom w:val="0"/>
      <w:divBdr>
        <w:top w:val="none" w:sz="0" w:space="0" w:color="auto"/>
        <w:left w:val="none" w:sz="0" w:space="0" w:color="auto"/>
        <w:bottom w:val="none" w:sz="0" w:space="0" w:color="auto"/>
        <w:right w:val="none" w:sz="0" w:space="0" w:color="auto"/>
      </w:divBdr>
    </w:div>
    <w:div w:id="378481213">
      <w:bodyDiv w:val="1"/>
      <w:marLeft w:val="0"/>
      <w:marRight w:val="0"/>
      <w:marTop w:val="0"/>
      <w:marBottom w:val="0"/>
      <w:divBdr>
        <w:top w:val="none" w:sz="0" w:space="0" w:color="auto"/>
        <w:left w:val="none" w:sz="0" w:space="0" w:color="auto"/>
        <w:bottom w:val="none" w:sz="0" w:space="0" w:color="auto"/>
        <w:right w:val="none" w:sz="0" w:space="0" w:color="auto"/>
      </w:divBdr>
    </w:div>
    <w:div w:id="431511043">
      <w:bodyDiv w:val="1"/>
      <w:marLeft w:val="0"/>
      <w:marRight w:val="0"/>
      <w:marTop w:val="0"/>
      <w:marBottom w:val="0"/>
      <w:divBdr>
        <w:top w:val="none" w:sz="0" w:space="0" w:color="auto"/>
        <w:left w:val="none" w:sz="0" w:space="0" w:color="auto"/>
        <w:bottom w:val="none" w:sz="0" w:space="0" w:color="auto"/>
        <w:right w:val="none" w:sz="0" w:space="0" w:color="auto"/>
      </w:divBdr>
    </w:div>
    <w:div w:id="505360231">
      <w:bodyDiv w:val="1"/>
      <w:marLeft w:val="0"/>
      <w:marRight w:val="0"/>
      <w:marTop w:val="0"/>
      <w:marBottom w:val="0"/>
      <w:divBdr>
        <w:top w:val="none" w:sz="0" w:space="0" w:color="auto"/>
        <w:left w:val="none" w:sz="0" w:space="0" w:color="auto"/>
        <w:bottom w:val="none" w:sz="0" w:space="0" w:color="auto"/>
        <w:right w:val="none" w:sz="0" w:space="0" w:color="auto"/>
      </w:divBdr>
    </w:div>
    <w:div w:id="515342052">
      <w:bodyDiv w:val="1"/>
      <w:marLeft w:val="0"/>
      <w:marRight w:val="0"/>
      <w:marTop w:val="0"/>
      <w:marBottom w:val="0"/>
      <w:divBdr>
        <w:top w:val="none" w:sz="0" w:space="0" w:color="auto"/>
        <w:left w:val="none" w:sz="0" w:space="0" w:color="auto"/>
        <w:bottom w:val="none" w:sz="0" w:space="0" w:color="auto"/>
        <w:right w:val="none" w:sz="0" w:space="0" w:color="auto"/>
      </w:divBdr>
    </w:div>
    <w:div w:id="578952895">
      <w:bodyDiv w:val="1"/>
      <w:marLeft w:val="0"/>
      <w:marRight w:val="0"/>
      <w:marTop w:val="0"/>
      <w:marBottom w:val="0"/>
      <w:divBdr>
        <w:top w:val="none" w:sz="0" w:space="0" w:color="auto"/>
        <w:left w:val="none" w:sz="0" w:space="0" w:color="auto"/>
        <w:bottom w:val="none" w:sz="0" w:space="0" w:color="auto"/>
        <w:right w:val="none" w:sz="0" w:space="0" w:color="auto"/>
      </w:divBdr>
    </w:div>
    <w:div w:id="663704064">
      <w:bodyDiv w:val="1"/>
      <w:marLeft w:val="0"/>
      <w:marRight w:val="0"/>
      <w:marTop w:val="0"/>
      <w:marBottom w:val="0"/>
      <w:divBdr>
        <w:top w:val="none" w:sz="0" w:space="0" w:color="auto"/>
        <w:left w:val="none" w:sz="0" w:space="0" w:color="auto"/>
        <w:bottom w:val="none" w:sz="0" w:space="0" w:color="auto"/>
        <w:right w:val="none" w:sz="0" w:space="0" w:color="auto"/>
      </w:divBdr>
    </w:div>
    <w:div w:id="712079515">
      <w:bodyDiv w:val="1"/>
      <w:marLeft w:val="0"/>
      <w:marRight w:val="0"/>
      <w:marTop w:val="0"/>
      <w:marBottom w:val="0"/>
      <w:divBdr>
        <w:top w:val="none" w:sz="0" w:space="0" w:color="auto"/>
        <w:left w:val="none" w:sz="0" w:space="0" w:color="auto"/>
        <w:bottom w:val="none" w:sz="0" w:space="0" w:color="auto"/>
        <w:right w:val="none" w:sz="0" w:space="0" w:color="auto"/>
      </w:divBdr>
    </w:div>
    <w:div w:id="812600721">
      <w:bodyDiv w:val="1"/>
      <w:marLeft w:val="0"/>
      <w:marRight w:val="0"/>
      <w:marTop w:val="0"/>
      <w:marBottom w:val="0"/>
      <w:divBdr>
        <w:top w:val="none" w:sz="0" w:space="0" w:color="auto"/>
        <w:left w:val="none" w:sz="0" w:space="0" w:color="auto"/>
        <w:bottom w:val="none" w:sz="0" w:space="0" w:color="auto"/>
        <w:right w:val="none" w:sz="0" w:space="0" w:color="auto"/>
      </w:divBdr>
    </w:div>
    <w:div w:id="993340130">
      <w:bodyDiv w:val="1"/>
      <w:marLeft w:val="0"/>
      <w:marRight w:val="0"/>
      <w:marTop w:val="0"/>
      <w:marBottom w:val="0"/>
      <w:divBdr>
        <w:top w:val="none" w:sz="0" w:space="0" w:color="auto"/>
        <w:left w:val="none" w:sz="0" w:space="0" w:color="auto"/>
        <w:bottom w:val="none" w:sz="0" w:space="0" w:color="auto"/>
        <w:right w:val="none" w:sz="0" w:space="0" w:color="auto"/>
      </w:divBdr>
    </w:div>
    <w:div w:id="1161039923">
      <w:bodyDiv w:val="1"/>
      <w:marLeft w:val="0"/>
      <w:marRight w:val="0"/>
      <w:marTop w:val="0"/>
      <w:marBottom w:val="0"/>
      <w:divBdr>
        <w:top w:val="none" w:sz="0" w:space="0" w:color="auto"/>
        <w:left w:val="none" w:sz="0" w:space="0" w:color="auto"/>
        <w:bottom w:val="none" w:sz="0" w:space="0" w:color="auto"/>
        <w:right w:val="none" w:sz="0" w:space="0" w:color="auto"/>
      </w:divBdr>
    </w:div>
    <w:div w:id="1175461257">
      <w:bodyDiv w:val="1"/>
      <w:marLeft w:val="0"/>
      <w:marRight w:val="0"/>
      <w:marTop w:val="0"/>
      <w:marBottom w:val="0"/>
      <w:divBdr>
        <w:top w:val="none" w:sz="0" w:space="0" w:color="auto"/>
        <w:left w:val="none" w:sz="0" w:space="0" w:color="auto"/>
        <w:bottom w:val="none" w:sz="0" w:space="0" w:color="auto"/>
        <w:right w:val="none" w:sz="0" w:space="0" w:color="auto"/>
      </w:divBdr>
    </w:div>
    <w:div w:id="1278290612">
      <w:bodyDiv w:val="1"/>
      <w:marLeft w:val="0"/>
      <w:marRight w:val="0"/>
      <w:marTop w:val="0"/>
      <w:marBottom w:val="0"/>
      <w:divBdr>
        <w:top w:val="none" w:sz="0" w:space="0" w:color="auto"/>
        <w:left w:val="none" w:sz="0" w:space="0" w:color="auto"/>
        <w:bottom w:val="none" w:sz="0" w:space="0" w:color="auto"/>
        <w:right w:val="none" w:sz="0" w:space="0" w:color="auto"/>
      </w:divBdr>
    </w:div>
    <w:div w:id="1375739482">
      <w:bodyDiv w:val="1"/>
      <w:marLeft w:val="0"/>
      <w:marRight w:val="0"/>
      <w:marTop w:val="0"/>
      <w:marBottom w:val="0"/>
      <w:divBdr>
        <w:top w:val="none" w:sz="0" w:space="0" w:color="auto"/>
        <w:left w:val="none" w:sz="0" w:space="0" w:color="auto"/>
        <w:bottom w:val="none" w:sz="0" w:space="0" w:color="auto"/>
        <w:right w:val="none" w:sz="0" w:space="0" w:color="auto"/>
      </w:divBdr>
    </w:div>
    <w:div w:id="1390038865">
      <w:bodyDiv w:val="1"/>
      <w:marLeft w:val="0"/>
      <w:marRight w:val="0"/>
      <w:marTop w:val="0"/>
      <w:marBottom w:val="0"/>
      <w:divBdr>
        <w:top w:val="none" w:sz="0" w:space="0" w:color="auto"/>
        <w:left w:val="none" w:sz="0" w:space="0" w:color="auto"/>
        <w:bottom w:val="none" w:sz="0" w:space="0" w:color="auto"/>
        <w:right w:val="none" w:sz="0" w:space="0" w:color="auto"/>
      </w:divBdr>
    </w:div>
    <w:div w:id="1523012678">
      <w:bodyDiv w:val="1"/>
      <w:marLeft w:val="0"/>
      <w:marRight w:val="0"/>
      <w:marTop w:val="0"/>
      <w:marBottom w:val="0"/>
      <w:divBdr>
        <w:top w:val="none" w:sz="0" w:space="0" w:color="auto"/>
        <w:left w:val="none" w:sz="0" w:space="0" w:color="auto"/>
        <w:bottom w:val="none" w:sz="0" w:space="0" w:color="auto"/>
        <w:right w:val="none" w:sz="0" w:space="0" w:color="auto"/>
      </w:divBdr>
    </w:div>
    <w:div w:id="1897744336">
      <w:bodyDiv w:val="1"/>
      <w:marLeft w:val="0"/>
      <w:marRight w:val="0"/>
      <w:marTop w:val="0"/>
      <w:marBottom w:val="0"/>
      <w:divBdr>
        <w:top w:val="none" w:sz="0" w:space="0" w:color="auto"/>
        <w:left w:val="none" w:sz="0" w:space="0" w:color="auto"/>
        <w:bottom w:val="none" w:sz="0" w:space="0" w:color="auto"/>
        <w:right w:val="none" w:sz="0" w:space="0" w:color="auto"/>
      </w:divBdr>
    </w:div>
    <w:div w:id="2031760499">
      <w:bodyDiv w:val="1"/>
      <w:marLeft w:val="0"/>
      <w:marRight w:val="0"/>
      <w:marTop w:val="0"/>
      <w:marBottom w:val="0"/>
      <w:divBdr>
        <w:top w:val="none" w:sz="0" w:space="0" w:color="auto"/>
        <w:left w:val="none" w:sz="0" w:space="0" w:color="auto"/>
        <w:bottom w:val="none" w:sz="0" w:space="0" w:color="auto"/>
        <w:right w:val="none" w:sz="0" w:space="0" w:color="auto"/>
      </w:divBdr>
    </w:div>
    <w:div w:id="2067214028">
      <w:bodyDiv w:val="1"/>
      <w:marLeft w:val="0"/>
      <w:marRight w:val="0"/>
      <w:marTop w:val="0"/>
      <w:marBottom w:val="0"/>
      <w:divBdr>
        <w:top w:val="none" w:sz="0" w:space="0" w:color="auto"/>
        <w:left w:val="none" w:sz="0" w:space="0" w:color="auto"/>
        <w:bottom w:val="none" w:sz="0" w:space="0" w:color="auto"/>
        <w:right w:val="none" w:sz="0" w:space="0" w:color="auto"/>
      </w:divBdr>
    </w:div>
    <w:div w:id="20770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1588AE61CB0C47984BCB270BF2FC7A" ma:contentTypeVersion="6" ma:contentTypeDescription="Create a new document." ma:contentTypeScope="" ma:versionID="01707451a8b692a80f343fd0ce867f06">
  <xsd:schema xmlns:xsd="http://www.w3.org/2001/XMLSchema" xmlns:xs="http://www.w3.org/2001/XMLSchema" xmlns:p="http://schemas.microsoft.com/office/2006/metadata/properties" xmlns:ns2="cb10fb6d-7fb8-4864-8fee-e478af1fbe95" targetNamespace="http://schemas.microsoft.com/office/2006/metadata/properties" ma:root="true" ma:fieldsID="ff6b41389accf466dc66580c88a945a2" ns2:_="">
    <xsd:import namespace="cb10fb6d-7fb8-4864-8fee-e478af1fbe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0fb6d-7fb8-4864-8fee-e478af1f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0A371-E1CF-4F63-93F3-4988F7D14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5E1527-7D93-4055-9F20-CD6113A6E786}">
  <ds:schemaRefs>
    <ds:schemaRef ds:uri="http://schemas.microsoft.com/sharepoint/v3/contenttype/forms"/>
  </ds:schemaRefs>
</ds:datastoreItem>
</file>

<file path=customXml/itemProps3.xml><?xml version="1.0" encoding="utf-8"?>
<ds:datastoreItem xmlns:ds="http://schemas.openxmlformats.org/officeDocument/2006/customXml" ds:itemID="{416C8B2F-B3A8-4079-A2CC-906A69EDE65B}">
  <ds:schemaRefs>
    <ds:schemaRef ds:uri="http://schemas.openxmlformats.org/officeDocument/2006/bibliography"/>
  </ds:schemaRefs>
</ds:datastoreItem>
</file>

<file path=customXml/itemProps4.xml><?xml version="1.0" encoding="utf-8"?>
<ds:datastoreItem xmlns:ds="http://schemas.openxmlformats.org/officeDocument/2006/customXml" ds:itemID="{B6B4BBCE-5027-4B43-A0B2-5A84D25F2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0fb6d-7fb8-4864-8fee-e478af1fb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2001</Words>
  <Characters>10607</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Kolseth Rian</dc:creator>
  <cp:keywords/>
  <dc:description/>
  <cp:lastModifiedBy>Beth Iversen</cp:lastModifiedBy>
  <cp:revision>52</cp:revision>
  <cp:lastPrinted>2023-06-28T10:58:00Z</cp:lastPrinted>
  <dcterms:created xsi:type="dcterms:W3CDTF">2025-01-19T13:30:00Z</dcterms:created>
  <dcterms:modified xsi:type="dcterms:W3CDTF">2025-01-29T07:33:00Z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0x010100411588AE61CB0C47984BCB270BF2FC7A</vt:lpwstr>
  </property>
  <property fmtid="{D5CDD505-2E9C-101B-9397-08002B2CF9AE}" pid="3" name="Order">
    <vt:r8>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